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3FDC8" w14:textId="28150806" w:rsidR="00E13FE6" w:rsidRPr="00E64CA4" w:rsidRDefault="00243FE4" w:rsidP="00DF348A">
      <w:pPr>
        <w:widowControl w:val="0"/>
        <w:autoSpaceDE w:val="0"/>
        <w:autoSpaceDN w:val="0"/>
        <w:adjustRightInd w:val="0"/>
        <w:spacing w:line="480" w:lineRule="auto"/>
        <w:jc w:val="center"/>
        <w:rPr>
          <w:rFonts w:asciiTheme="majorHAnsi" w:eastAsia="MS Mincho" w:hAnsiTheme="majorHAnsi" w:cstheme="majorHAnsi"/>
        </w:rPr>
      </w:pPr>
      <w:bookmarkStart w:id="0" w:name="_GoBack"/>
      <w:bookmarkEnd w:id="0"/>
      <w:r>
        <w:rPr>
          <w:rFonts w:asciiTheme="majorHAnsi" w:eastAsia="MS Mincho" w:hAnsiTheme="majorHAnsi" w:cstheme="majorHAnsi"/>
        </w:rPr>
        <w:t>June 4</w:t>
      </w:r>
      <w:r w:rsidR="00E13FE6" w:rsidRPr="00E64CA4">
        <w:rPr>
          <w:rFonts w:asciiTheme="majorHAnsi" w:eastAsia="MS Mincho" w:hAnsiTheme="majorHAnsi" w:cstheme="majorHAnsi"/>
        </w:rPr>
        <w:t>, 2018</w:t>
      </w:r>
    </w:p>
    <w:p w14:paraId="48ABB354" w14:textId="77777777" w:rsidR="00BA7AC0" w:rsidRPr="00E64CA4" w:rsidRDefault="00BA7AC0" w:rsidP="00DF348A">
      <w:pPr>
        <w:widowControl w:val="0"/>
        <w:autoSpaceDE w:val="0"/>
        <w:autoSpaceDN w:val="0"/>
        <w:adjustRightInd w:val="0"/>
        <w:spacing w:line="480" w:lineRule="auto"/>
        <w:jc w:val="center"/>
        <w:rPr>
          <w:rFonts w:asciiTheme="majorHAnsi" w:eastAsia="MS Mincho" w:hAnsiTheme="majorHAnsi" w:cstheme="majorHAnsi"/>
        </w:rPr>
      </w:pPr>
      <w:r w:rsidRPr="00E64CA4">
        <w:rPr>
          <w:rFonts w:asciiTheme="majorHAnsi" w:eastAsia="MS Mincho" w:hAnsiTheme="majorHAnsi" w:cstheme="majorHAnsi"/>
        </w:rPr>
        <w:t xml:space="preserve">The Scientific Evidence Supporting </w:t>
      </w:r>
      <w:r w:rsidR="007277FF" w:rsidRPr="00E64CA4">
        <w:rPr>
          <w:rFonts w:asciiTheme="majorHAnsi" w:eastAsia="MS Mincho" w:hAnsiTheme="majorHAnsi" w:cstheme="majorHAnsi"/>
        </w:rPr>
        <w:t>a</w:t>
      </w:r>
      <w:r w:rsidRPr="00E64CA4">
        <w:rPr>
          <w:rFonts w:asciiTheme="majorHAnsi" w:eastAsia="MS Mincho" w:hAnsiTheme="majorHAnsi" w:cstheme="majorHAnsi"/>
        </w:rPr>
        <w:t xml:space="preserve">n Eight </w:t>
      </w:r>
      <w:r w:rsidR="00CF21E6" w:rsidRPr="00E64CA4">
        <w:rPr>
          <w:rFonts w:asciiTheme="majorHAnsi" w:eastAsia="MS Mincho" w:hAnsiTheme="majorHAnsi" w:cstheme="majorHAnsi"/>
        </w:rPr>
        <w:t xml:space="preserve">Point </w:t>
      </w:r>
      <w:r w:rsidRPr="00E64CA4">
        <w:rPr>
          <w:rFonts w:asciiTheme="majorHAnsi" w:eastAsia="MS Mincho" w:hAnsiTheme="majorHAnsi" w:cstheme="majorHAnsi"/>
        </w:rPr>
        <w:t xml:space="preserve">Public Health Oriented </w:t>
      </w:r>
    </w:p>
    <w:p w14:paraId="7E0B76E7" w14:textId="77777777" w:rsidR="00E13FE6" w:rsidRPr="00E64CA4" w:rsidRDefault="00CF21E6" w:rsidP="00DF348A">
      <w:pPr>
        <w:widowControl w:val="0"/>
        <w:autoSpaceDE w:val="0"/>
        <w:autoSpaceDN w:val="0"/>
        <w:adjustRightInd w:val="0"/>
        <w:spacing w:line="480" w:lineRule="auto"/>
        <w:jc w:val="center"/>
        <w:rPr>
          <w:rFonts w:asciiTheme="majorHAnsi" w:eastAsia="MS Mincho" w:hAnsiTheme="majorHAnsi" w:cstheme="majorHAnsi"/>
        </w:rPr>
      </w:pPr>
      <w:r w:rsidRPr="00E64CA4">
        <w:rPr>
          <w:rFonts w:asciiTheme="majorHAnsi" w:eastAsia="MS Mincho" w:hAnsiTheme="majorHAnsi" w:cstheme="majorHAnsi"/>
        </w:rPr>
        <w:t>Action Plan to Prevent Gun Violence</w:t>
      </w:r>
      <w:r w:rsidR="00E13FE6" w:rsidRPr="00E64CA4">
        <w:rPr>
          <w:rFonts w:asciiTheme="majorHAnsi" w:eastAsia="MS Mincho" w:hAnsiTheme="majorHAnsi" w:cstheme="majorHAnsi"/>
        </w:rPr>
        <w:t xml:space="preserve"> </w:t>
      </w:r>
    </w:p>
    <w:p w14:paraId="18DD7082"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Daniel J. Flannery</w:t>
      </w:r>
      <w:r w:rsidR="00F46D67" w:rsidRPr="00E64CA4">
        <w:rPr>
          <w:rFonts w:asciiTheme="majorHAnsi" w:eastAsia="MS Mincho" w:hAnsiTheme="majorHAnsi" w:cstheme="majorHAnsi"/>
        </w:rPr>
        <w:tab/>
      </w:r>
      <w:r w:rsidR="00F46D67" w:rsidRPr="00E64CA4">
        <w:rPr>
          <w:rFonts w:asciiTheme="majorHAnsi" w:eastAsia="MS Mincho" w:hAnsiTheme="majorHAnsi" w:cstheme="majorHAnsi"/>
        </w:rPr>
        <w:tab/>
      </w:r>
      <w:r w:rsidR="00F46D67" w:rsidRPr="00E64CA4">
        <w:rPr>
          <w:rFonts w:asciiTheme="majorHAnsi" w:eastAsia="MS Mincho" w:hAnsiTheme="majorHAnsi" w:cstheme="majorHAnsi"/>
        </w:rPr>
        <w:tab/>
      </w:r>
      <w:r w:rsidR="00F46D67" w:rsidRPr="00E64CA4">
        <w:rPr>
          <w:rFonts w:asciiTheme="majorHAnsi" w:eastAsia="MS Mincho" w:hAnsiTheme="majorHAnsi" w:cstheme="majorHAnsi"/>
        </w:rPr>
        <w:tab/>
      </w:r>
      <w:r w:rsidR="00F46D67" w:rsidRPr="00E64CA4">
        <w:rPr>
          <w:rFonts w:asciiTheme="majorHAnsi" w:eastAsia="MS Mincho" w:hAnsiTheme="majorHAnsi" w:cstheme="majorHAnsi"/>
        </w:rPr>
        <w:tab/>
        <w:t>Matthew J. Mayer</w:t>
      </w:r>
    </w:p>
    <w:p w14:paraId="0231F6FC"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Case Western Reserve University</w:t>
      </w:r>
      <w:r w:rsidR="00F46D67" w:rsidRPr="00E64CA4">
        <w:rPr>
          <w:rFonts w:asciiTheme="majorHAnsi" w:eastAsia="MS Mincho" w:hAnsiTheme="majorHAnsi" w:cstheme="majorHAnsi"/>
        </w:rPr>
        <w:t xml:space="preserve">                              Rutgers</w:t>
      </w:r>
    </w:p>
    <w:p w14:paraId="51DCC729" w14:textId="77777777" w:rsidR="00DF348A" w:rsidRPr="00E64CA4" w:rsidRDefault="00DF348A" w:rsidP="00DF348A">
      <w:pPr>
        <w:pStyle w:val="NoSpacing"/>
        <w:rPr>
          <w:rFonts w:asciiTheme="majorHAnsi" w:eastAsia="MS Mincho" w:hAnsiTheme="majorHAnsi" w:cstheme="majorHAnsi"/>
        </w:rPr>
      </w:pPr>
    </w:p>
    <w:p w14:paraId="1DD150C8"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George Bear</w:t>
      </w:r>
      <w:r w:rsidR="00F46D67" w:rsidRPr="00E64CA4">
        <w:rPr>
          <w:rFonts w:asciiTheme="majorHAnsi" w:eastAsia="MS Mincho" w:hAnsiTheme="majorHAnsi" w:cstheme="majorHAnsi"/>
        </w:rPr>
        <w:t xml:space="preserve">                                                                Russell Skiba</w:t>
      </w:r>
    </w:p>
    <w:p w14:paraId="0214CDD2"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University of Delaware</w:t>
      </w:r>
      <w:r w:rsidR="00F46D67" w:rsidRPr="00E64CA4">
        <w:rPr>
          <w:rFonts w:asciiTheme="majorHAnsi" w:eastAsia="MS Mincho" w:hAnsiTheme="majorHAnsi" w:cstheme="majorHAnsi"/>
        </w:rPr>
        <w:t xml:space="preserve">                                               Indiana University</w:t>
      </w:r>
    </w:p>
    <w:p w14:paraId="73289780" w14:textId="77777777" w:rsidR="00DF348A" w:rsidRPr="00E64CA4" w:rsidRDefault="00DF348A" w:rsidP="00DF348A">
      <w:pPr>
        <w:pStyle w:val="NoSpacing"/>
        <w:rPr>
          <w:rFonts w:asciiTheme="majorHAnsi" w:eastAsia="MS Mincho" w:hAnsiTheme="majorHAnsi" w:cstheme="majorHAnsi"/>
        </w:rPr>
      </w:pPr>
    </w:p>
    <w:p w14:paraId="7748FBC4" w14:textId="77777777" w:rsidR="00E64CA4" w:rsidRPr="00E64CA4" w:rsidRDefault="00DF348A" w:rsidP="00E64CA4">
      <w:pPr>
        <w:pStyle w:val="NoSpacing"/>
        <w:rPr>
          <w:rFonts w:asciiTheme="majorHAnsi" w:eastAsia="MS Mincho" w:hAnsiTheme="majorHAnsi" w:cstheme="majorHAnsi"/>
        </w:rPr>
      </w:pPr>
      <w:r w:rsidRPr="00E64CA4">
        <w:rPr>
          <w:rFonts w:asciiTheme="majorHAnsi" w:eastAsia="MS Mincho" w:hAnsiTheme="majorHAnsi" w:cstheme="majorHAnsi"/>
        </w:rPr>
        <w:t>Rami Benbenishty</w:t>
      </w:r>
      <w:r w:rsidR="00F46D67" w:rsidRPr="00E64CA4">
        <w:rPr>
          <w:rFonts w:asciiTheme="majorHAnsi" w:eastAsia="MS Mincho" w:hAnsiTheme="majorHAnsi" w:cstheme="majorHAnsi"/>
        </w:rPr>
        <w:t xml:space="preserve">                                                       </w:t>
      </w:r>
      <w:r w:rsidR="00E64CA4" w:rsidRPr="00E64CA4">
        <w:rPr>
          <w:rFonts w:asciiTheme="majorHAnsi" w:eastAsia="MS Mincho" w:hAnsiTheme="majorHAnsi" w:cstheme="majorHAnsi"/>
        </w:rPr>
        <w:t>Mark D. Weist</w:t>
      </w:r>
    </w:p>
    <w:p w14:paraId="45EF7F1F" w14:textId="77777777" w:rsidR="00140180" w:rsidRPr="00E64CA4" w:rsidRDefault="00A703CE" w:rsidP="00140180">
      <w:pPr>
        <w:pStyle w:val="NoSpacing"/>
        <w:rPr>
          <w:rFonts w:asciiTheme="majorHAnsi" w:eastAsia="MS Mincho" w:hAnsiTheme="majorHAnsi" w:cstheme="majorHAnsi"/>
        </w:rPr>
      </w:pPr>
      <w:r>
        <w:rPr>
          <w:rFonts w:asciiTheme="majorHAnsi" w:eastAsia="MS Mincho" w:hAnsiTheme="majorHAnsi" w:cstheme="majorHAnsi"/>
        </w:rPr>
        <w:t xml:space="preserve">Bar Ian University, Israel </w:t>
      </w:r>
      <w:r w:rsidR="00E64CA4">
        <w:rPr>
          <w:rFonts w:asciiTheme="majorHAnsi" w:eastAsia="MS Mincho" w:hAnsiTheme="majorHAnsi" w:cstheme="majorHAnsi"/>
        </w:rPr>
        <w:tab/>
      </w:r>
      <w:r w:rsidR="00E64CA4">
        <w:rPr>
          <w:rFonts w:asciiTheme="majorHAnsi" w:eastAsia="MS Mincho" w:hAnsiTheme="majorHAnsi" w:cstheme="majorHAnsi"/>
        </w:rPr>
        <w:tab/>
      </w:r>
      <w:r w:rsidR="00E64CA4">
        <w:rPr>
          <w:rFonts w:asciiTheme="majorHAnsi" w:eastAsia="MS Mincho" w:hAnsiTheme="majorHAnsi" w:cstheme="majorHAnsi"/>
        </w:rPr>
        <w:tab/>
      </w:r>
      <w:r w:rsidR="00E64CA4">
        <w:rPr>
          <w:rFonts w:asciiTheme="majorHAnsi" w:eastAsia="MS Mincho" w:hAnsiTheme="majorHAnsi" w:cstheme="majorHAnsi"/>
        </w:rPr>
        <w:tab/>
        <w:t>University of Southern California</w:t>
      </w:r>
      <w:r w:rsidR="00140180" w:rsidRPr="00E64CA4">
        <w:rPr>
          <w:rFonts w:asciiTheme="majorHAnsi" w:eastAsia="MS Mincho" w:hAnsiTheme="majorHAnsi" w:cstheme="majorHAnsi"/>
        </w:rPr>
        <w:t xml:space="preserve">                             </w:t>
      </w:r>
    </w:p>
    <w:p w14:paraId="0FEC97EA" w14:textId="77777777" w:rsidR="00140180" w:rsidRPr="00E64CA4" w:rsidRDefault="00140180" w:rsidP="00E64CA4">
      <w:pPr>
        <w:pStyle w:val="NoSpacing"/>
        <w:ind w:left="4320" w:firstLine="720"/>
        <w:rPr>
          <w:rFonts w:asciiTheme="majorHAnsi" w:eastAsia="MS Mincho" w:hAnsiTheme="majorHAnsi" w:cstheme="majorHAnsi"/>
        </w:rPr>
      </w:pPr>
    </w:p>
    <w:p w14:paraId="028CA2B6"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Ron Avi Astor</w:t>
      </w:r>
      <w:r w:rsidR="00F46D67" w:rsidRPr="00E64CA4">
        <w:rPr>
          <w:rFonts w:asciiTheme="majorHAnsi" w:eastAsia="MS Mincho" w:hAnsiTheme="majorHAnsi" w:cstheme="majorHAnsi"/>
        </w:rPr>
        <w:t xml:space="preserve">                                                             Dorothy L. Espelage</w:t>
      </w:r>
    </w:p>
    <w:p w14:paraId="684AC428"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University of Southern California</w:t>
      </w:r>
      <w:r w:rsidR="00F46D67" w:rsidRPr="00E64CA4">
        <w:rPr>
          <w:rFonts w:asciiTheme="majorHAnsi" w:eastAsia="MS Mincho" w:hAnsiTheme="majorHAnsi" w:cstheme="majorHAnsi"/>
        </w:rPr>
        <w:t xml:space="preserve">                               University of Florida</w:t>
      </w:r>
    </w:p>
    <w:p w14:paraId="17541A89" w14:textId="77777777" w:rsidR="00DF348A" w:rsidRPr="00E64CA4" w:rsidRDefault="00DF348A" w:rsidP="00DF348A">
      <w:pPr>
        <w:pStyle w:val="NoSpacing"/>
        <w:rPr>
          <w:rFonts w:asciiTheme="majorHAnsi" w:eastAsia="MS Mincho" w:hAnsiTheme="majorHAnsi" w:cstheme="majorHAnsi"/>
        </w:rPr>
      </w:pPr>
    </w:p>
    <w:p w14:paraId="108AC8BF"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 xml:space="preserve">Catherine </w:t>
      </w:r>
      <w:r w:rsidR="00140180" w:rsidRPr="00E64CA4">
        <w:rPr>
          <w:rFonts w:asciiTheme="majorHAnsi" w:eastAsia="MS Mincho" w:hAnsiTheme="majorHAnsi" w:cstheme="majorHAnsi"/>
        </w:rPr>
        <w:t xml:space="preserve">P. </w:t>
      </w:r>
      <w:r w:rsidRPr="00E64CA4">
        <w:rPr>
          <w:rFonts w:asciiTheme="majorHAnsi" w:eastAsia="MS Mincho" w:hAnsiTheme="majorHAnsi" w:cstheme="majorHAnsi"/>
        </w:rPr>
        <w:t>Bradshaw</w:t>
      </w:r>
      <w:r w:rsidR="00F46D67" w:rsidRPr="00E64CA4">
        <w:rPr>
          <w:rFonts w:asciiTheme="majorHAnsi" w:eastAsia="MS Mincho" w:hAnsiTheme="majorHAnsi" w:cstheme="majorHAnsi"/>
        </w:rPr>
        <w:t xml:space="preserve">                                               Michael J. Furlong</w:t>
      </w:r>
    </w:p>
    <w:p w14:paraId="37440C19"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University of Virginia</w:t>
      </w:r>
      <w:r w:rsidR="00F46D67" w:rsidRPr="00E64CA4">
        <w:rPr>
          <w:rFonts w:asciiTheme="majorHAnsi" w:eastAsia="MS Mincho" w:hAnsiTheme="majorHAnsi" w:cstheme="majorHAnsi"/>
        </w:rPr>
        <w:t xml:space="preserve">                                                 University of California, Santa Barbara</w:t>
      </w:r>
    </w:p>
    <w:p w14:paraId="4890E436" w14:textId="77777777" w:rsidR="00DF348A" w:rsidRPr="00E64CA4" w:rsidRDefault="00DF348A" w:rsidP="00DF348A">
      <w:pPr>
        <w:pStyle w:val="NoSpacing"/>
        <w:rPr>
          <w:rFonts w:asciiTheme="majorHAnsi" w:eastAsia="MS Mincho" w:hAnsiTheme="majorHAnsi" w:cstheme="majorHAnsi"/>
        </w:rPr>
      </w:pPr>
    </w:p>
    <w:p w14:paraId="798FD03E"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George Sugai</w:t>
      </w:r>
      <w:r w:rsidR="00F46D67" w:rsidRPr="00E64CA4">
        <w:rPr>
          <w:rFonts w:asciiTheme="majorHAnsi" w:eastAsia="MS Mincho" w:hAnsiTheme="majorHAnsi" w:cstheme="majorHAnsi"/>
        </w:rPr>
        <w:t xml:space="preserve">                                                               Nancy Guerra</w:t>
      </w:r>
    </w:p>
    <w:p w14:paraId="1D34D88E"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University of Connecticut</w:t>
      </w:r>
      <w:r w:rsidR="00F46D67" w:rsidRPr="00E64CA4">
        <w:rPr>
          <w:rFonts w:asciiTheme="majorHAnsi" w:eastAsia="MS Mincho" w:hAnsiTheme="majorHAnsi" w:cstheme="majorHAnsi"/>
        </w:rPr>
        <w:t xml:space="preserve">                                           University of California, Irvine</w:t>
      </w:r>
    </w:p>
    <w:p w14:paraId="0F648725" w14:textId="77777777" w:rsidR="00DF348A" w:rsidRPr="00E64CA4" w:rsidRDefault="00DF348A" w:rsidP="00DF348A">
      <w:pPr>
        <w:pStyle w:val="NoSpacing"/>
        <w:rPr>
          <w:rFonts w:asciiTheme="majorHAnsi" w:eastAsia="MS Mincho" w:hAnsiTheme="majorHAnsi" w:cstheme="majorHAnsi"/>
        </w:rPr>
      </w:pPr>
    </w:p>
    <w:p w14:paraId="1EA15BD4"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Dewey Cornell</w:t>
      </w:r>
      <w:r w:rsidR="00F46D67" w:rsidRPr="00E64CA4">
        <w:rPr>
          <w:rFonts w:asciiTheme="majorHAnsi" w:eastAsia="MS Mincho" w:hAnsiTheme="majorHAnsi" w:cstheme="majorHAnsi"/>
        </w:rPr>
        <w:t xml:space="preserve">                                                            Robert Jagers</w:t>
      </w:r>
    </w:p>
    <w:p w14:paraId="2F4C8F23"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University of Virginia</w:t>
      </w:r>
      <w:r w:rsidR="00F46D67" w:rsidRPr="00E64CA4">
        <w:rPr>
          <w:rFonts w:asciiTheme="majorHAnsi" w:eastAsia="MS Mincho" w:hAnsiTheme="majorHAnsi" w:cstheme="majorHAnsi"/>
        </w:rPr>
        <w:t xml:space="preserve">                                                 University of Michigan</w:t>
      </w:r>
    </w:p>
    <w:p w14:paraId="271BF142" w14:textId="77777777" w:rsidR="00DF348A" w:rsidRPr="00E64CA4" w:rsidRDefault="00DF348A" w:rsidP="00DF348A">
      <w:pPr>
        <w:pStyle w:val="NoSpacing"/>
        <w:rPr>
          <w:rFonts w:asciiTheme="majorHAnsi" w:eastAsia="MS Mincho" w:hAnsiTheme="majorHAnsi" w:cstheme="majorHAnsi"/>
        </w:rPr>
      </w:pPr>
    </w:p>
    <w:p w14:paraId="760325A6"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Denise C. Gottfredson</w:t>
      </w:r>
      <w:r w:rsidR="00F46D67" w:rsidRPr="00E64CA4">
        <w:rPr>
          <w:rFonts w:asciiTheme="majorHAnsi" w:eastAsia="MS Mincho" w:hAnsiTheme="majorHAnsi" w:cstheme="majorHAnsi"/>
        </w:rPr>
        <w:t xml:space="preserve">                                                 Pedro Noguera</w:t>
      </w:r>
    </w:p>
    <w:p w14:paraId="71C845BE"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University of Maryland</w:t>
      </w:r>
      <w:r w:rsidR="00F46D67" w:rsidRPr="00E64CA4">
        <w:rPr>
          <w:rFonts w:asciiTheme="majorHAnsi" w:eastAsia="MS Mincho" w:hAnsiTheme="majorHAnsi" w:cstheme="majorHAnsi"/>
        </w:rPr>
        <w:t xml:space="preserve">                                               University of California, Los Angeles</w:t>
      </w:r>
    </w:p>
    <w:p w14:paraId="2B286E5B" w14:textId="77777777" w:rsidR="00DF348A" w:rsidRPr="00E64CA4" w:rsidRDefault="00DF348A" w:rsidP="00DF348A">
      <w:pPr>
        <w:pStyle w:val="NoSpacing"/>
        <w:rPr>
          <w:rFonts w:asciiTheme="majorHAnsi" w:eastAsia="MS Mincho" w:hAnsiTheme="majorHAnsi" w:cstheme="majorHAnsi"/>
        </w:rPr>
      </w:pPr>
    </w:p>
    <w:p w14:paraId="491E54ED"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Maury Nation</w:t>
      </w:r>
      <w:r w:rsidR="00F46D67" w:rsidRPr="00E64CA4">
        <w:rPr>
          <w:rFonts w:asciiTheme="majorHAnsi" w:eastAsia="MS Mincho" w:hAnsiTheme="majorHAnsi" w:cstheme="majorHAnsi"/>
        </w:rPr>
        <w:t xml:space="preserve">                                                              Daniel W. Webster</w:t>
      </w:r>
    </w:p>
    <w:p w14:paraId="2BACE6F5"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Vanderbilt University</w:t>
      </w:r>
      <w:r w:rsidR="00F46D67" w:rsidRPr="00E64CA4">
        <w:rPr>
          <w:rFonts w:asciiTheme="majorHAnsi" w:eastAsia="MS Mincho" w:hAnsiTheme="majorHAnsi" w:cstheme="majorHAnsi"/>
        </w:rPr>
        <w:t xml:space="preserve">                                                  Johns Hopkins University</w:t>
      </w:r>
    </w:p>
    <w:p w14:paraId="23251D32" w14:textId="77777777" w:rsidR="00DF348A" w:rsidRPr="00E64CA4" w:rsidRDefault="00DF348A" w:rsidP="00DF348A">
      <w:pPr>
        <w:pStyle w:val="NoSpacing"/>
        <w:rPr>
          <w:rFonts w:asciiTheme="majorHAnsi" w:eastAsia="MS Mincho" w:hAnsiTheme="majorHAnsi" w:cstheme="majorHAnsi"/>
        </w:rPr>
      </w:pPr>
    </w:p>
    <w:p w14:paraId="61DDD8FC"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 xml:space="preserve">Shane </w:t>
      </w:r>
      <w:r w:rsidR="00F46D67" w:rsidRPr="00E64CA4">
        <w:rPr>
          <w:rFonts w:asciiTheme="majorHAnsi" w:eastAsia="MS Mincho" w:hAnsiTheme="majorHAnsi" w:cstheme="majorHAnsi"/>
        </w:rPr>
        <w:t xml:space="preserve">R. </w:t>
      </w:r>
      <w:r w:rsidRPr="00E64CA4">
        <w:rPr>
          <w:rFonts w:asciiTheme="majorHAnsi" w:eastAsia="MS Mincho" w:hAnsiTheme="majorHAnsi" w:cstheme="majorHAnsi"/>
        </w:rPr>
        <w:t>Jimerson</w:t>
      </w:r>
      <w:r w:rsidR="00F46D67" w:rsidRPr="00E64CA4">
        <w:rPr>
          <w:rFonts w:asciiTheme="majorHAnsi" w:eastAsia="MS Mincho" w:hAnsiTheme="majorHAnsi" w:cstheme="majorHAnsi"/>
        </w:rPr>
        <w:t xml:space="preserve">                                                       David Osher</w:t>
      </w:r>
    </w:p>
    <w:p w14:paraId="16DA22E0" w14:textId="77777777" w:rsidR="00DF348A" w:rsidRPr="00E64CA4" w:rsidRDefault="00DF348A" w:rsidP="00DF348A">
      <w:pPr>
        <w:pStyle w:val="NoSpacing"/>
        <w:rPr>
          <w:rFonts w:asciiTheme="majorHAnsi" w:eastAsia="MS Mincho" w:hAnsiTheme="majorHAnsi" w:cstheme="majorHAnsi"/>
        </w:rPr>
      </w:pPr>
      <w:r w:rsidRPr="00E64CA4">
        <w:rPr>
          <w:rFonts w:asciiTheme="majorHAnsi" w:eastAsia="MS Mincho" w:hAnsiTheme="majorHAnsi" w:cstheme="majorHAnsi"/>
        </w:rPr>
        <w:t>University of California</w:t>
      </w:r>
      <w:r w:rsidR="00F46D67" w:rsidRPr="00E64CA4">
        <w:rPr>
          <w:rFonts w:asciiTheme="majorHAnsi" w:eastAsia="MS Mincho" w:hAnsiTheme="majorHAnsi" w:cstheme="majorHAnsi"/>
        </w:rPr>
        <w:t xml:space="preserve">                                              American Institutes of Research</w:t>
      </w:r>
    </w:p>
    <w:p w14:paraId="4978B15C" w14:textId="77777777" w:rsidR="00DF348A" w:rsidRPr="00E64CA4" w:rsidRDefault="00DF348A" w:rsidP="00DF348A">
      <w:pPr>
        <w:pStyle w:val="NoSpacing"/>
        <w:rPr>
          <w:rFonts w:asciiTheme="majorHAnsi" w:eastAsia="MS Mincho" w:hAnsiTheme="majorHAnsi" w:cstheme="majorHAnsi"/>
        </w:rPr>
      </w:pPr>
    </w:p>
    <w:p w14:paraId="3638E2ED" w14:textId="77777777" w:rsidR="00DF348A" w:rsidRPr="00E64CA4" w:rsidRDefault="00F46D67" w:rsidP="00DF348A">
      <w:pPr>
        <w:pStyle w:val="NoSpacing"/>
        <w:rPr>
          <w:rFonts w:asciiTheme="majorHAnsi" w:eastAsia="MS Mincho" w:hAnsiTheme="majorHAnsi" w:cstheme="majorHAnsi"/>
        </w:rPr>
      </w:pPr>
      <w:r w:rsidRPr="00E64CA4">
        <w:rPr>
          <w:rFonts w:asciiTheme="majorHAnsi" w:eastAsia="MS Mincho" w:hAnsiTheme="majorHAnsi" w:cstheme="majorHAnsi"/>
        </w:rPr>
        <w:t>Amanda B. Nickerson</w:t>
      </w:r>
    </w:p>
    <w:p w14:paraId="3F666308" w14:textId="77777777" w:rsidR="00DF348A" w:rsidRPr="00E64CA4" w:rsidRDefault="00B73247" w:rsidP="00F46D67">
      <w:pPr>
        <w:pStyle w:val="NoSpacing"/>
        <w:rPr>
          <w:rFonts w:asciiTheme="majorHAnsi" w:eastAsia="MS Mincho" w:hAnsiTheme="majorHAnsi" w:cstheme="majorHAnsi"/>
        </w:rPr>
      </w:pPr>
      <w:r>
        <w:rPr>
          <w:rFonts w:asciiTheme="majorHAnsi" w:eastAsia="MS Mincho" w:hAnsiTheme="majorHAnsi" w:cstheme="majorHAnsi"/>
        </w:rPr>
        <w:t xml:space="preserve">University at Buffalo, the </w:t>
      </w:r>
      <w:r w:rsidR="00F46D67" w:rsidRPr="00E64CA4">
        <w:rPr>
          <w:rFonts w:asciiTheme="majorHAnsi" w:eastAsia="MS Mincho" w:hAnsiTheme="majorHAnsi" w:cstheme="majorHAnsi"/>
        </w:rPr>
        <w:t>State University of New York</w:t>
      </w:r>
    </w:p>
    <w:p w14:paraId="55F207F1" w14:textId="77777777" w:rsidR="00F46D67" w:rsidRPr="00E64CA4" w:rsidRDefault="00F46D67" w:rsidP="00F46D67">
      <w:pPr>
        <w:pStyle w:val="NoSpacing"/>
        <w:rPr>
          <w:rFonts w:asciiTheme="majorHAnsi" w:eastAsia="MS Mincho" w:hAnsiTheme="majorHAnsi" w:cstheme="majorHAnsi"/>
        </w:rPr>
      </w:pPr>
    </w:p>
    <w:p w14:paraId="412780D1" w14:textId="77777777" w:rsidR="00DF348A" w:rsidRPr="00E64CA4" w:rsidRDefault="00CF21E6" w:rsidP="00DF348A">
      <w:pPr>
        <w:widowControl w:val="0"/>
        <w:autoSpaceDE w:val="0"/>
        <w:autoSpaceDN w:val="0"/>
        <w:adjustRightInd w:val="0"/>
        <w:spacing w:after="266"/>
        <w:jc w:val="center"/>
        <w:rPr>
          <w:rFonts w:asciiTheme="majorHAnsi" w:eastAsia="MS Mincho" w:hAnsiTheme="majorHAnsi" w:cstheme="majorHAnsi"/>
        </w:rPr>
      </w:pPr>
      <w:r w:rsidRPr="00E64CA4">
        <w:rPr>
          <w:rFonts w:asciiTheme="majorHAnsi" w:eastAsia="MS Mincho" w:hAnsiTheme="majorHAnsi" w:cstheme="majorHAnsi"/>
        </w:rPr>
        <w:t>T</w:t>
      </w:r>
      <w:r w:rsidR="00697245" w:rsidRPr="00E64CA4">
        <w:rPr>
          <w:rFonts w:asciiTheme="majorHAnsi" w:eastAsia="MS Mincho" w:hAnsiTheme="majorHAnsi" w:cstheme="majorHAnsi"/>
        </w:rPr>
        <w:t>o be published in:</w:t>
      </w:r>
    </w:p>
    <w:p w14:paraId="2385AAB8" w14:textId="40F71FB1" w:rsidR="00CF21E6" w:rsidRPr="00E64CA4" w:rsidRDefault="00CF21E6" w:rsidP="00DF348A">
      <w:pPr>
        <w:widowControl w:val="0"/>
        <w:autoSpaceDE w:val="0"/>
        <w:autoSpaceDN w:val="0"/>
        <w:adjustRightInd w:val="0"/>
        <w:spacing w:after="266"/>
        <w:jc w:val="center"/>
        <w:rPr>
          <w:rFonts w:asciiTheme="majorHAnsi" w:hAnsiTheme="majorHAnsi" w:cstheme="majorHAnsi"/>
        </w:rPr>
      </w:pPr>
      <w:r w:rsidRPr="00E64CA4">
        <w:rPr>
          <w:rFonts w:asciiTheme="majorHAnsi" w:hAnsiTheme="majorHAnsi" w:cstheme="majorHAnsi"/>
        </w:rPr>
        <w:t xml:space="preserve">Osher, D., </w:t>
      </w:r>
      <w:r w:rsidR="00243FE4">
        <w:rPr>
          <w:rFonts w:asciiTheme="majorHAnsi" w:hAnsiTheme="majorHAnsi" w:cstheme="majorHAnsi"/>
        </w:rPr>
        <w:t xml:space="preserve">Mayer, M., </w:t>
      </w:r>
      <w:r w:rsidRPr="00E64CA4">
        <w:rPr>
          <w:rFonts w:asciiTheme="majorHAnsi" w:hAnsiTheme="majorHAnsi" w:cstheme="majorHAnsi"/>
        </w:rPr>
        <w:t>Jagers R., Kendziora, K., &amp; Wood, L. (Eds.).</w:t>
      </w:r>
      <w:r w:rsidRPr="00E64CA4">
        <w:rPr>
          <w:rFonts w:asciiTheme="majorHAnsi" w:hAnsiTheme="majorHAnsi" w:cstheme="majorHAnsi"/>
          <w:i/>
        </w:rPr>
        <w:t xml:space="preserve"> Keeping Students Safe and Helping Them Thrive: A Collaborative Handbook for Education, Safety, and Justice Professionals, Families, and Communities </w:t>
      </w:r>
      <w:r w:rsidRPr="00E64CA4">
        <w:rPr>
          <w:rFonts w:asciiTheme="majorHAnsi" w:hAnsiTheme="majorHAnsi" w:cstheme="majorHAnsi"/>
        </w:rPr>
        <w:t>(2 vols.). New York, New York: Praeger</w:t>
      </w:r>
      <w:r w:rsidR="00EE3DD3">
        <w:rPr>
          <w:rFonts w:asciiTheme="majorHAnsi" w:hAnsiTheme="majorHAnsi" w:cstheme="majorHAnsi"/>
        </w:rPr>
        <w:t>.</w:t>
      </w:r>
      <w:r w:rsidRPr="00E64CA4">
        <w:rPr>
          <w:rFonts w:asciiTheme="majorHAnsi" w:hAnsiTheme="majorHAnsi" w:cstheme="majorHAnsi"/>
        </w:rPr>
        <w:t xml:space="preserve">  </w:t>
      </w:r>
    </w:p>
    <w:p w14:paraId="59F311AF" w14:textId="77777777" w:rsidR="00646D3D" w:rsidRDefault="00646D3D">
      <w:pPr>
        <w:rPr>
          <w:rFonts w:asciiTheme="majorHAnsi" w:eastAsia="MS Mincho" w:hAnsiTheme="majorHAnsi" w:cstheme="majorHAnsi"/>
        </w:rPr>
      </w:pPr>
      <w:r>
        <w:rPr>
          <w:rFonts w:asciiTheme="majorHAnsi" w:eastAsia="MS Mincho" w:hAnsiTheme="majorHAnsi" w:cstheme="majorHAnsi"/>
        </w:rPr>
        <w:br w:type="page"/>
      </w:r>
    </w:p>
    <w:p w14:paraId="5CFA534B" w14:textId="77777777" w:rsidR="00646D3D" w:rsidRPr="00FD12C6" w:rsidRDefault="00646D3D" w:rsidP="00646D3D">
      <w:pPr>
        <w:widowControl w:val="0"/>
        <w:autoSpaceDE w:val="0"/>
        <w:autoSpaceDN w:val="0"/>
        <w:adjustRightInd w:val="0"/>
        <w:spacing w:line="480" w:lineRule="auto"/>
        <w:jc w:val="center"/>
        <w:rPr>
          <w:rFonts w:asciiTheme="majorHAnsi" w:eastAsia="MS Mincho" w:hAnsiTheme="majorHAnsi" w:cstheme="majorHAnsi"/>
          <w:b/>
        </w:rPr>
      </w:pPr>
      <w:r w:rsidRPr="00FD12C6">
        <w:rPr>
          <w:rFonts w:asciiTheme="majorHAnsi" w:eastAsia="MS Mincho" w:hAnsiTheme="majorHAnsi" w:cstheme="majorHAnsi"/>
          <w:b/>
        </w:rPr>
        <w:lastRenderedPageBreak/>
        <w:t>The Scientific Evidence Supporting an Eight Point Public Health Oriented</w:t>
      </w:r>
    </w:p>
    <w:p w14:paraId="0A5A5398" w14:textId="77777777" w:rsidR="00646D3D" w:rsidRPr="00FD12C6" w:rsidRDefault="00646D3D" w:rsidP="00646D3D">
      <w:pPr>
        <w:kinsoku w:val="0"/>
        <w:overflowPunct w:val="0"/>
        <w:autoSpaceDE w:val="0"/>
        <w:autoSpaceDN w:val="0"/>
        <w:adjustRightInd w:val="0"/>
        <w:spacing w:line="480" w:lineRule="auto"/>
        <w:jc w:val="center"/>
        <w:rPr>
          <w:rFonts w:asciiTheme="majorHAnsi" w:eastAsia="MS Mincho" w:hAnsiTheme="majorHAnsi" w:cstheme="majorHAnsi"/>
          <w:b/>
        </w:rPr>
      </w:pPr>
      <w:r w:rsidRPr="00FD12C6">
        <w:rPr>
          <w:rFonts w:asciiTheme="majorHAnsi" w:eastAsia="MS Mincho" w:hAnsiTheme="majorHAnsi" w:cstheme="majorHAnsi"/>
          <w:b/>
        </w:rPr>
        <w:t>Action Plan to Prevent Gun Violence</w:t>
      </w:r>
    </w:p>
    <w:p w14:paraId="46459E8C" w14:textId="77777777" w:rsidR="00646D3D" w:rsidRDefault="00E11949" w:rsidP="00FD12C6">
      <w:pPr>
        <w:kinsoku w:val="0"/>
        <w:overflowPunct w:val="0"/>
        <w:autoSpaceDE w:val="0"/>
        <w:autoSpaceDN w:val="0"/>
        <w:adjustRightInd w:val="0"/>
        <w:spacing w:line="480" w:lineRule="auto"/>
        <w:ind w:left="40" w:firstLine="680"/>
        <w:rPr>
          <w:rFonts w:asciiTheme="majorHAnsi" w:hAnsiTheme="majorHAnsi" w:cstheme="majorHAnsi"/>
          <w:spacing w:val="-2"/>
        </w:rPr>
      </w:pPr>
      <w:r w:rsidRPr="00E64CA4">
        <w:rPr>
          <w:rFonts w:asciiTheme="majorHAnsi" w:hAnsiTheme="majorHAnsi" w:cstheme="majorHAnsi"/>
          <w:spacing w:val="-1"/>
        </w:rPr>
        <w:t>School</w:t>
      </w:r>
      <w:r w:rsidRPr="00E64CA4">
        <w:rPr>
          <w:rFonts w:asciiTheme="majorHAnsi" w:hAnsiTheme="majorHAnsi" w:cstheme="majorHAnsi"/>
        </w:rPr>
        <w:t xml:space="preserve"> </w:t>
      </w:r>
      <w:r w:rsidRPr="00E64CA4">
        <w:rPr>
          <w:rFonts w:asciiTheme="majorHAnsi" w:hAnsiTheme="majorHAnsi" w:cstheme="majorHAnsi"/>
          <w:spacing w:val="-1"/>
        </w:rPr>
        <w:t xml:space="preserve">shootings </w:t>
      </w:r>
      <w:r w:rsidRPr="00E64CA4">
        <w:rPr>
          <w:rFonts w:asciiTheme="majorHAnsi" w:hAnsiTheme="majorHAnsi" w:cstheme="majorHAnsi"/>
        </w:rPr>
        <w:t>and</w:t>
      </w:r>
      <w:r w:rsidR="00A703CE">
        <w:rPr>
          <w:rFonts w:asciiTheme="majorHAnsi" w:hAnsiTheme="majorHAnsi" w:cstheme="majorHAnsi"/>
          <w:spacing w:val="-1"/>
        </w:rPr>
        <w:t xml:space="preserve"> </w:t>
      </w:r>
      <w:r w:rsidRPr="00E64CA4">
        <w:rPr>
          <w:rFonts w:asciiTheme="majorHAnsi" w:hAnsiTheme="majorHAnsi" w:cstheme="majorHAnsi"/>
          <w:spacing w:val="-1"/>
        </w:rPr>
        <w:t>community</w:t>
      </w:r>
      <w:r w:rsidRPr="00E64CA4">
        <w:rPr>
          <w:rFonts w:asciiTheme="majorHAnsi" w:hAnsiTheme="majorHAnsi" w:cstheme="majorHAnsi"/>
          <w:spacing w:val="-2"/>
        </w:rPr>
        <w:t xml:space="preserve"> </w:t>
      </w:r>
      <w:r w:rsidRPr="00E64CA4">
        <w:rPr>
          <w:rFonts w:asciiTheme="majorHAnsi" w:hAnsiTheme="majorHAnsi" w:cstheme="majorHAnsi"/>
          <w:spacing w:val="-1"/>
        </w:rPr>
        <w:t>gun violence</w:t>
      </w:r>
      <w:r w:rsidRPr="00E64CA4">
        <w:rPr>
          <w:rFonts w:asciiTheme="majorHAnsi" w:hAnsiTheme="majorHAnsi" w:cstheme="majorHAnsi"/>
        </w:rPr>
        <w:t xml:space="preserve"> </w:t>
      </w:r>
      <w:r w:rsidR="00A703CE">
        <w:rPr>
          <w:rFonts w:asciiTheme="majorHAnsi" w:hAnsiTheme="majorHAnsi" w:cstheme="majorHAnsi"/>
        </w:rPr>
        <w:t xml:space="preserve">happen more frequently </w:t>
      </w:r>
      <w:r w:rsidRPr="00E64CA4">
        <w:rPr>
          <w:rFonts w:asciiTheme="majorHAnsi" w:hAnsiTheme="majorHAnsi" w:cstheme="majorHAnsi"/>
        </w:rPr>
        <w:t>in</w:t>
      </w:r>
      <w:r w:rsidRPr="00E64CA4">
        <w:rPr>
          <w:rFonts w:asciiTheme="majorHAnsi" w:hAnsiTheme="majorHAnsi" w:cstheme="majorHAnsi"/>
          <w:spacing w:val="-1"/>
        </w:rPr>
        <w:t xml:space="preserve"> the</w:t>
      </w:r>
      <w:r w:rsidRPr="00E64CA4">
        <w:rPr>
          <w:rFonts w:asciiTheme="majorHAnsi" w:hAnsiTheme="majorHAnsi" w:cstheme="majorHAnsi"/>
        </w:rPr>
        <w:t xml:space="preserve"> </w:t>
      </w:r>
      <w:r w:rsidRPr="00E64CA4">
        <w:rPr>
          <w:rFonts w:asciiTheme="majorHAnsi" w:hAnsiTheme="majorHAnsi" w:cstheme="majorHAnsi"/>
          <w:spacing w:val="-2"/>
        </w:rPr>
        <w:t>United</w:t>
      </w:r>
      <w:r w:rsidRPr="00E64CA4">
        <w:rPr>
          <w:rFonts w:asciiTheme="majorHAnsi" w:hAnsiTheme="majorHAnsi" w:cstheme="majorHAnsi"/>
        </w:rPr>
        <w:t xml:space="preserve"> </w:t>
      </w:r>
      <w:r w:rsidRPr="00E64CA4">
        <w:rPr>
          <w:rFonts w:asciiTheme="majorHAnsi" w:hAnsiTheme="majorHAnsi" w:cstheme="majorHAnsi"/>
          <w:spacing w:val="-1"/>
        </w:rPr>
        <w:t>States</w:t>
      </w:r>
      <w:r w:rsidRPr="00E64CA4">
        <w:rPr>
          <w:rFonts w:asciiTheme="majorHAnsi" w:hAnsiTheme="majorHAnsi" w:cstheme="majorHAnsi"/>
        </w:rPr>
        <w:t xml:space="preserve"> </w:t>
      </w:r>
      <w:r w:rsidRPr="00E64CA4">
        <w:rPr>
          <w:rFonts w:asciiTheme="majorHAnsi" w:hAnsiTheme="majorHAnsi" w:cstheme="majorHAnsi"/>
          <w:spacing w:val="-1"/>
        </w:rPr>
        <w:t>than</w:t>
      </w:r>
      <w:r w:rsidRPr="00E64CA4">
        <w:rPr>
          <w:rFonts w:asciiTheme="majorHAnsi" w:hAnsiTheme="majorHAnsi" w:cstheme="majorHAnsi"/>
        </w:rPr>
        <w:t xml:space="preserve"> </w:t>
      </w:r>
      <w:r w:rsidRPr="00E64CA4">
        <w:rPr>
          <w:rFonts w:asciiTheme="majorHAnsi" w:hAnsiTheme="majorHAnsi" w:cstheme="majorHAnsi"/>
          <w:spacing w:val="-2"/>
        </w:rPr>
        <w:t>other</w:t>
      </w:r>
      <w:r w:rsidRPr="00E64CA4">
        <w:rPr>
          <w:rFonts w:asciiTheme="majorHAnsi" w:hAnsiTheme="majorHAnsi" w:cstheme="majorHAnsi"/>
        </w:rPr>
        <w:t xml:space="preserve"> </w:t>
      </w:r>
      <w:r w:rsidR="00A703CE">
        <w:rPr>
          <w:rFonts w:asciiTheme="majorHAnsi" w:hAnsiTheme="majorHAnsi" w:cstheme="majorHAnsi"/>
        </w:rPr>
        <w:t xml:space="preserve">developed </w:t>
      </w:r>
      <w:r w:rsidRPr="00E64CA4">
        <w:rPr>
          <w:rFonts w:asciiTheme="majorHAnsi" w:hAnsiTheme="majorHAnsi" w:cstheme="majorHAnsi"/>
          <w:spacing w:val="-2"/>
        </w:rPr>
        <w:t>nations.</w:t>
      </w:r>
      <w:r w:rsidRPr="00E64CA4">
        <w:rPr>
          <w:rFonts w:asciiTheme="majorHAnsi" w:hAnsiTheme="majorHAnsi" w:cstheme="majorHAnsi"/>
        </w:rPr>
        <w:t xml:space="preserve"> </w:t>
      </w:r>
      <w:r w:rsidR="00A703CE">
        <w:rPr>
          <w:rFonts w:asciiTheme="majorHAnsi" w:hAnsiTheme="majorHAnsi" w:cstheme="majorHAnsi"/>
        </w:rPr>
        <w:t>The U.S. c</w:t>
      </w:r>
      <w:r w:rsidRPr="00E64CA4">
        <w:rPr>
          <w:rFonts w:asciiTheme="majorHAnsi" w:hAnsiTheme="majorHAnsi" w:cstheme="majorHAnsi"/>
          <w:spacing w:val="-1"/>
        </w:rPr>
        <w:t>annot be</w:t>
      </w:r>
      <w:r w:rsidRPr="00E64CA4">
        <w:rPr>
          <w:rFonts w:asciiTheme="majorHAnsi" w:hAnsiTheme="majorHAnsi" w:cstheme="majorHAnsi"/>
        </w:rPr>
        <w:t xml:space="preserve"> great</w:t>
      </w:r>
      <w:r w:rsidRPr="00E64CA4">
        <w:rPr>
          <w:rFonts w:asciiTheme="majorHAnsi" w:hAnsiTheme="majorHAnsi" w:cstheme="majorHAnsi"/>
          <w:spacing w:val="-1"/>
        </w:rPr>
        <w:t xml:space="preserve"> </w:t>
      </w:r>
      <w:r w:rsidRPr="00E64CA4">
        <w:rPr>
          <w:rFonts w:asciiTheme="majorHAnsi" w:hAnsiTheme="majorHAnsi" w:cstheme="majorHAnsi"/>
        </w:rPr>
        <w:t>and</w:t>
      </w:r>
      <w:r w:rsidRPr="00E64CA4">
        <w:rPr>
          <w:rFonts w:asciiTheme="majorHAnsi" w:hAnsiTheme="majorHAnsi" w:cstheme="majorHAnsi"/>
          <w:spacing w:val="-4"/>
        </w:rPr>
        <w:t xml:space="preserve"> </w:t>
      </w:r>
      <w:r w:rsidRPr="00E64CA4">
        <w:rPr>
          <w:rFonts w:asciiTheme="majorHAnsi" w:hAnsiTheme="majorHAnsi" w:cstheme="majorHAnsi"/>
          <w:spacing w:val="-1"/>
        </w:rPr>
        <w:t>realize</w:t>
      </w:r>
      <w:r w:rsidRPr="00E64CA4">
        <w:rPr>
          <w:rFonts w:asciiTheme="majorHAnsi" w:hAnsiTheme="majorHAnsi" w:cstheme="majorHAnsi"/>
          <w:spacing w:val="-2"/>
        </w:rPr>
        <w:t xml:space="preserve"> its</w:t>
      </w:r>
      <w:r w:rsidRPr="00E64CA4">
        <w:rPr>
          <w:rFonts w:asciiTheme="majorHAnsi" w:hAnsiTheme="majorHAnsi" w:cstheme="majorHAnsi"/>
          <w:spacing w:val="-1"/>
        </w:rPr>
        <w:t xml:space="preserve"> promise</w:t>
      </w:r>
      <w:r w:rsidRPr="00E64CA4">
        <w:rPr>
          <w:rFonts w:asciiTheme="majorHAnsi" w:hAnsiTheme="majorHAnsi" w:cstheme="majorHAnsi"/>
        </w:rPr>
        <w:t xml:space="preserve"> </w:t>
      </w:r>
      <w:r w:rsidRPr="00E64CA4">
        <w:rPr>
          <w:rFonts w:asciiTheme="majorHAnsi" w:hAnsiTheme="majorHAnsi" w:cstheme="majorHAnsi"/>
          <w:spacing w:val="-1"/>
        </w:rPr>
        <w:t>of</w:t>
      </w:r>
      <w:r w:rsidRPr="00E64CA4">
        <w:rPr>
          <w:rFonts w:asciiTheme="majorHAnsi" w:hAnsiTheme="majorHAnsi" w:cstheme="majorHAnsi"/>
        </w:rPr>
        <w:t xml:space="preserve"> </w:t>
      </w:r>
      <w:r w:rsidRPr="00E64CA4">
        <w:rPr>
          <w:rFonts w:asciiTheme="majorHAnsi" w:hAnsiTheme="majorHAnsi" w:cstheme="majorHAnsi"/>
          <w:spacing w:val="-1"/>
        </w:rPr>
        <w:t>life,</w:t>
      </w:r>
      <w:r w:rsidRPr="00E64CA4">
        <w:rPr>
          <w:rFonts w:asciiTheme="majorHAnsi" w:hAnsiTheme="majorHAnsi" w:cstheme="majorHAnsi"/>
        </w:rPr>
        <w:t xml:space="preserve"> </w:t>
      </w:r>
      <w:r w:rsidRPr="00E64CA4">
        <w:rPr>
          <w:rFonts w:asciiTheme="majorHAnsi" w:hAnsiTheme="majorHAnsi" w:cstheme="majorHAnsi"/>
          <w:spacing w:val="-1"/>
        </w:rPr>
        <w:t>liberty,</w:t>
      </w:r>
      <w:r w:rsidRPr="00E64CA4">
        <w:rPr>
          <w:rFonts w:asciiTheme="majorHAnsi" w:hAnsiTheme="majorHAnsi" w:cstheme="majorHAnsi"/>
        </w:rPr>
        <w:t xml:space="preserve"> </w:t>
      </w:r>
      <w:r w:rsidRPr="00E64CA4">
        <w:rPr>
          <w:rFonts w:asciiTheme="majorHAnsi" w:hAnsiTheme="majorHAnsi" w:cstheme="majorHAnsi"/>
          <w:spacing w:val="-1"/>
        </w:rPr>
        <w:t>and</w:t>
      </w:r>
      <w:r w:rsidRPr="00E64CA4">
        <w:rPr>
          <w:rFonts w:asciiTheme="majorHAnsi" w:hAnsiTheme="majorHAnsi" w:cstheme="majorHAnsi"/>
        </w:rPr>
        <w:t xml:space="preserve"> </w:t>
      </w:r>
      <w:r w:rsidRPr="00E64CA4">
        <w:rPr>
          <w:rFonts w:asciiTheme="majorHAnsi" w:hAnsiTheme="majorHAnsi" w:cstheme="majorHAnsi"/>
          <w:spacing w:val="-1"/>
        </w:rPr>
        <w:t>the</w:t>
      </w:r>
      <w:r w:rsidRPr="00E64CA4">
        <w:rPr>
          <w:rFonts w:asciiTheme="majorHAnsi" w:hAnsiTheme="majorHAnsi" w:cstheme="majorHAnsi"/>
        </w:rPr>
        <w:t xml:space="preserve"> </w:t>
      </w:r>
      <w:r w:rsidRPr="00E64CA4">
        <w:rPr>
          <w:rFonts w:asciiTheme="majorHAnsi" w:hAnsiTheme="majorHAnsi" w:cstheme="majorHAnsi"/>
          <w:spacing w:val="-1"/>
        </w:rPr>
        <w:t>pursuit of</w:t>
      </w:r>
      <w:r w:rsidRPr="00E64CA4">
        <w:rPr>
          <w:rFonts w:asciiTheme="majorHAnsi" w:hAnsiTheme="majorHAnsi" w:cstheme="majorHAnsi"/>
        </w:rPr>
        <w:t xml:space="preserve"> </w:t>
      </w:r>
      <w:r w:rsidRPr="00E64CA4">
        <w:rPr>
          <w:rFonts w:asciiTheme="majorHAnsi" w:hAnsiTheme="majorHAnsi" w:cstheme="majorHAnsi"/>
          <w:spacing w:val="-1"/>
        </w:rPr>
        <w:t>happiness</w:t>
      </w:r>
      <w:r w:rsidRPr="00E64CA4">
        <w:rPr>
          <w:rFonts w:asciiTheme="majorHAnsi" w:hAnsiTheme="majorHAnsi" w:cstheme="majorHAnsi"/>
          <w:spacing w:val="-2"/>
        </w:rPr>
        <w:t xml:space="preserve"> </w:t>
      </w:r>
      <w:r w:rsidRPr="00E64CA4">
        <w:rPr>
          <w:rFonts w:asciiTheme="majorHAnsi" w:hAnsiTheme="majorHAnsi" w:cstheme="majorHAnsi"/>
        </w:rPr>
        <w:t>if</w:t>
      </w:r>
      <w:r w:rsidRPr="00E64CA4">
        <w:rPr>
          <w:rFonts w:asciiTheme="majorHAnsi" w:hAnsiTheme="majorHAnsi" w:cstheme="majorHAnsi"/>
          <w:spacing w:val="-2"/>
        </w:rPr>
        <w:t xml:space="preserve"> </w:t>
      </w:r>
      <w:r w:rsidRPr="00E64CA4">
        <w:rPr>
          <w:rFonts w:asciiTheme="majorHAnsi" w:hAnsiTheme="majorHAnsi" w:cstheme="majorHAnsi"/>
          <w:spacing w:val="-1"/>
        </w:rPr>
        <w:t>our</w:t>
      </w:r>
      <w:r w:rsidRPr="00E64CA4">
        <w:rPr>
          <w:rFonts w:asciiTheme="majorHAnsi" w:hAnsiTheme="majorHAnsi" w:cstheme="majorHAnsi"/>
        </w:rPr>
        <w:t xml:space="preserve"> </w:t>
      </w:r>
      <w:r w:rsidRPr="00E64CA4">
        <w:rPr>
          <w:rFonts w:asciiTheme="majorHAnsi" w:hAnsiTheme="majorHAnsi" w:cstheme="majorHAnsi"/>
          <w:spacing w:val="-1"/>
        </w:rPr>
        <w:t>children</w:t>
      </w:r>
      <w:r w:rsidRPr="00E64CA4">
        <w:rPr>
          <w:rFonts w:asciiTheme="majorHAnsi" w:hAnsiTheme="majorHAnsi" w:cstheme="majorHAnsi"/>
          <w:spacing w:val="-3"/>
        </w:rPr>
        <w:t xml:space="preserve"> </w:t>
      </w:r>
      <w:r w:rsidRPr="00E64CA4">
        <w:rPr>
          <w:rFonts w:asciiTheme="majorHAnsi" w:hAnsiTheme="majorHAnsi" w:cstheme="majorHAnsi"/>
          <w:spacing w:val="-1"/>
        </w:rPr>
        <w:t>are</w:t>
      </w:r>
      <w:r w:rsidRPr="00E64CA4">
        <w:rPr>
          <w:rFonts w:asciiTheme="majorHAnsi" w:hAnsiTheme="majorHAnsi" w:cstheme="majorHAnsi"/>
        </w:rPr>
        <w:t xml:space="preserve"> </w:t>
      </w:r>
      <w:r w:rsidRPr="00E64CA4">
        <w:rPr>
          <w:rFonts w:asciiTheme="majorHAnsi" w:hAnsiTheme="majorHAnsi" w:cstheme="majorHAnsi"/>
          <w:spacing w:val="-1"/>
        </w:rPr>
        <w:t>not safe</w:t>
      </w:r>
      <w:r w:rsidRPr="00E64CA4">
        <w:rPr>
          <w:rFonts w:asciiTheme="majorHAnsi" w:hAnsiTheme="majorHAnsi" w:cstheme="majorHAnsi"/>
          <w:spacing w:val="-2"/>
        </w:rPr>
        <w:t xml:space="preserve"> </w:t>
      </w:r>
      <w:r w:rsidRPr="00E64CA4">
        <w:rPr>
          <w:rFonts w:asciiTheme="majorHAnsi" w:hAnsiTheme="majorHAnsi" w:cstheme="majorHAnsi"/>
          <w:spacing w:val="-1"/>
        </w:rPr>
        <w:t>from gun</w:t>
      </w:r>
      <w:r w:rsidRPr="00E64CA4">
        <w:rPr>
          <w:rFonts w:asciiTheme="majorHAnsi" w:hAnsiTheme="majorHAnsi" w:cstheme="majorHAnsi"/>
          <w:spacing w:val="40"/>
        </w:rPr>
        <w:t xml:space="preserve"> </w:t>
      </w:r>
      <w:r w:rsidRPr="00E64CA4">
        <w:rPr>
          <w:rFonts w:asciiTheme="majorHAnsi" w:hAnsiTheme="majorHAnsi" w:cstheme="majorHAnsi"/>
          <w:spacing w:val="-1"/>
        </w:rPr>
        <w:t>violence.</w:t>
      </w:r>
      <w:r w:rsidR="0013243F" w:rsidRPr="00E64CA4">
        <w:rPr>
          <w:rFonts w:asciiTheme="majorHAnsi" w:hAnsiTheme="majorHAnsi" w:cstheme="majorHAnsi"/>
          <w:spacing w:val="-1"/>
        </w:rPr>
        <w:t xml:space="preserve">  </w:t>
      </w:r>
      <w:r w:rsidRPr="00E64CA4">
        <w:rPr>
          <w:rFonts w:asciiTheme="majorHAnsi" w:hAnsiTheme="majorHAnsi" w:cstheme="majorHAnsi"/>
          <w:spacing w:val="-1"/>
        </w:rPr>
        <w:t>Although</w:t>
      </w:r>
      <w:r w:rsidRPr="00E64CA4">
        <w:rPr>
          <w:rFonts w:asciiTheme="majorHAnsi" w:hAnsiTheme="majorHAnsi" w:cstheme="majorHAnsi"/>
        </w:rPr>
        <w:t xml:space="preserve"> </w:t>
      </w:r>
      <w:r w:rsidRPr="00E64CA4">
        <w:rPr>
          <w:rFonts w:asciiTheme="majorHAnsi" w:hAnsiTheme="majorHAnsi" w:cstheme="majorHAnsi"/>
          <w:spacing w:val="-1"/>
        </w:rPr>
        <w:t>security</w:t>
      </w:r>
      <w:r w:rsidRPr="00E64CA4">
        <w:rPr>
          <w:rFonts w:asciiTheme="majorHAnsi" w:hAnsiTheme="majorHAnsi" w:cstheme="majorHAnsi"/>
        </w:rPr>
        <w:t xml:space="preserve"> </w:t>
      </w:r>
      <w:r w:rsidRPr="00E64CA4">
        <w:rPr>
          <w:rFonts w:asciiTheme="majorHAnsi" w:hAnsiTheme="majorHAnsi" w:cstheme="majorHAnsi"/>
          <w:spacing w:val="-1"/>
        </w:rPr>
        <w:t>measures</w:t>
      </w:r>
      <w:r w:rsidRPr="00E64CA4">
        <w:rPr>
          <w:rFonts w:asciiTheme="majorHAnsi" w:hAnsiTheme="majorHAnsi" w:cstheme="majorHAnsi"/>
          <w:spacing w:val="-3"/>
        </w:rPr>
        <w:t xml:space="preserve"> </w:t>
      </w:r>
      <w:r w:rsidRPr="00E64CA4">
        <w:rPr>
          <w:rFonts w:asciiTheme="majorHAnsi" w:hAnsiTheme="majorHAnsi" w:cstheme="majorHAnsi"/>
        </w:rPr>
        <w:t>are</w:t>
      </w:r>
      <w:r w:rsidRPr="00E64CA4">
        <w:rPr>
          <w:rFonts w:asciiTheme="majorHAnsi" w:hAnsiTheme="majorHAnsi" w:cstheme="majorHAnsi"/>
          <w:spacing w:val="1"/>
        </w:rPr>
        <w:t xml:space="preserve"> </w:t>
      </w:r>
      <w:r w:rsidRPr="00E64CA4">
        <w:rPr>
          <w:rFonts w:asciiTheme="majorHAnsi" w:hAnsiTheme="majorHAnsi" w:cstheme="majorHAnsi"/>
          <w:spacing w:val="-2"/>
        </w:rPr>
        <w:t>important,</w:t>
      </w:r>
      <w:r w:rsidRPr="00E64CA4">
        <w:rPr>
          <w:rFonts w:asciiTheme="majorHAnsi" w:hAnsiTheme="majorHAnsi" w:cstheme="majorHAnsi"/>
        </w:rPr>
        <w:t xml:space="preserve"> a </w:t>
      </w:r>
      <w:r w:rsidRPr="00E64CA4">
        <w:rPr>
          <w:rFonts w:asciiTheme="majorHAnsi" w:hAnsiTheme="majorHAnsi" w:cstheme="majorHAnsi"/>
          <w:spacing w:val="-1"/>
        </w:rPr>
        <w:t>focus</w:t>
      </w:r>
      <w:r w:rsidRPr="00E64CA4">
        <w:rPr>
          <w:rFonts w:asciiTheme="majorHAnsi" w:hAnsiTheme="majorHAnsi" w:cstheme="majorHAnsi"/>
          <w:spacing w:val="-2"/>
        </w:rPr>
        <w:t xml:space="preserve"> </w:t>
      </w:r>
      <w:r w:rsidRPr="00E64CA4">
        <w:rPr>
          <w:rFonts w:asciiTheme="majorHAnsi" w:hAnsiTheme="majorHAnsi" w:cstheme="majorHAnsi"/>
          <w:spacing w:val="-1"/>
        </w:rPr>
        <w:t xml:space="preserve">on </w:t>
      </w:r>
      <w:r w:rsidRPr="00E64CA4">
        <w:rPr>
          <w:rFonts w:asciiTheme="majorHAnsi" w:hAnsiTheme="majorHAnsi" w:cstheme="majorHAnsi"/>
          <w:spacing w:val="-2"/>
        </w:rPr>
        <w:t>simply</w:t>
      </w:r>
      <w:r w:rsidRPr="00E64CA4">
        <w:rPr>
          <w:rFonts w:asciiTheme="majorHAnsi" w:hAnsiTheme="majorHAnsi" w:cstheme="majorHAnsi"/>
        </w:rPr>
        <w:t xml:space="preserve"> </w:t>
      </w:r>
      <w:r w:rsidRPr="00E64CA4">
        <w:rPr>
          <w:rFonts w:asciiTheme="majorHAnsi" w:hAnsiTheme="majorHAnsi" w:cstheme="majorHAnsi"/>
          <w:spacing w:val="-1"/>
        </w:rPr>
        <w:t xml:space="preserve">preparing </w:t>
      </w:r>
      <w:r w:rsidRPr="00E64CA4">
        <w:rPr>
          <w:rFonts w:asciiTheme="majorHAnsi" w:hAnsiTheme="majorHAnsi" w:cstheme="majorHAnsi"/>
          <w:spacing w:val="-2"/>
        </w:rPr>
        <w:t>for</w:t>
      </w:r>
      <w:r w:rsidRPr="00E64CA4">
        <w:rPr>
          <w:rFonts w:asciiTheme="majorHAnsi" w:hAnsiTheme="majorHAnsi" w:cstheme="majorHAnsi"/>
        </w:rPr>
        <w:t xml:space="preserve"> </w:t>
      </w:r>
      <w:r w:rsidRPr="00E64CA4">
        <w:rPr>
          <w:rFonts w:asciiTheme="majorHAnsi" w:hAnsiTheme="majorHAnsi" w:cstheme="majorHAnsi"/>
          <w:spacing w:val="-2"/>
        </w:rPr>
        <w:t>shootings</w:t>
      </w:r>
      <w:r w:rsidRPr="00E64CA4">
        <w:rPr>
          <w:rFonts w:asciiTheme="majorHAnsi" w:hAnsiTheme="majorHAnsi" w:cstheme="majorHAnsi"/>
          <w:spacing w:val="-1"/>
        </w:rPr>
        <w:t xml:space="preserve"> </w:t>
      </w:r>
      <w:r w:rsidRPr="00E64CA4">
        <w:rPr>
          <w:rFonts w:asciiTheme="majorHAnsi" w:hAnsiTheme="majorHAnsi" w:cstheme="majorHAnsi"/>
        </w:rPr>
        <w:t>is</w:t>
      </w:r>
      <w:r w:rsidRPr="00E64CA4">
        <w:rPr>
          <w:rFonts w:asciiTheme="majorHAnsi" w:hAnsiTheme="majorHAnsi" w:cstheme="majorHAnsi"/>
          <w:spacing w:val="-1"/>
        </w:rPr>
        <w:t xml:space="preserve"> insufficient.</w:t>
      </w:r>
      <w:r w:rsidRPr="00E64CA4">
        <w:rPr>
          <w:rFonts w:asciiTheme="majorHAnsi" w:hAnsiTheme="majorHAnsi" w:cstheme="majorHAnsi"/>
        </w:rPr>
        <w:t xml:space="preserve"> </w:t>
      </w:r>
      <w:r w:rsidRPr="00E64CA4">
        <w:rPr>
          <w:rFonts w:asciiTheme="majorHAnsi" w:hAnsiTheme="majorHAnsi" w:cstheme="majorHAnsi"/>
          <w:spacing w:val="-1"/>
        </w:rPr>
        <w:t>We</w:t>
      </w:r>
      <w:r w:rsidRPr="00E64CA4">
        <w:rPr>
          <w:rFonts w:asciiTheme="majorHAnsi" w:hAnsiTheme="majorHAnsi" w:cstheme="majorHAnsi"/>
        </w:rPr>
        <w:t xml:space="preserve"> </w:t>
      </w:r>
      <w:r w:rsidRPr="00E64CA4">
        <w:rPr>
          <w:rFonts w:asciiTheme="majorHAnsi" w:hAnsiTheme="majorHAnsi" w:cstheme="majorHAnsi"/>
          <w:spacing w:val="-1"/>
        </w:rPr>
        <w:t>need</w:t>
      </w:r>
      <w:r w:rsidRPr="00E64CA4">
        <w:rPr>
          <w:rFonts w:asciiTheme="majorHAnsi" w:hAnsiTheme="majorHAnsi" w:cstheme="majorHAnsi"/>
        </w:rPr>
        <w:t xml:space="preserve"> a</w:t>
      </w:r>
      <w:r w:rsidRPr="00E64CA4">
        <w:rPr>
          <w:rFonts w:asciiTheme="majorHAnsi" w:hAnsiTheme="majorHAnsi" w:cstheme="majorHAnsi"/>
          <w:spacing w:val="-3"/>
        </w:rPr>
        <w:t xml:space="preserve"> </w:t>
      </w:r>
      <w:r w:rsidRPr="00E64CA4">
        <w:rPr>
          <w:rFonts w:asciiTheme="majorHAnsi" w:hAnsiTheme="majorHAnsi" w:cstheme="majorHAnsi"/>
          <w:spacing w:val="-2"/>
        </w:rPr>
        <w:t>change</w:t>
      </w:r>
      <w:r w:rsidRPr="00E64CA4">
        <w:rPr>
          <w:rFonts w:asciiTheme="majorHAnsi" w:hAnsiTheme="majorHAnsi" w:cstheme="majorHAnsi"/>
        </w:rPr>
        <w:t xml:space="preserve"> in</w:t>
      </w:r>
      <w:r w:rsidRPr="00E64CA4">
        <w:rPr>
          <w:rFonts w:asciiTheme="majorHAnsi" w:hAnsiTheme="majorHAnsi" w:cstheme="majorHAnsi"/>
          <w:spacing w:val="87"/>
        </w:rPr>
        <w:t xml:space="preserve"> </w:t>
      </w:r>
      <w:r w:rsidRPr="00E64CA4">
        <w:rPr>
          <w:rFonts w:asciiTheme="majorHAnsi" w:hAnsiTheme="majorHAnsi" w:cstheme="majorHAnsi"/>
          <w:spacing w:val="-1"/>
        </w:rPr>
        <w:t xml:space="preserve">mindset </w:t>
      </w:r>
      <w:r w:rsidRPr="00E64CA4">
        <w:rPr>
          <w:rFonts w:asciiTheme="majorHAnsi" w:hAnsiTheme="majorHAnsi" w:cstheme="majorHAnsi"/>
        </w:rPr>
        <w:t>and</w:t>
      </w:r>
      <w:r w:rsidRPr="00E64CA4">
        <w:rPr>
          <w:rFonts w:asciiTheme="majorHAnsi" w:hAnsiTheme="majorHAnsi" w:cstheme="majorHAnsi"/>
          <w:spacing w:val="-1"/>
        </w:rPr>
        <w:t xml:space="preserve"> policy</w:t>
      </w:r>
      <w:r w:rsidRPr="00E64CA4">
        <w:rPr>
          <w:rFonts w:asciiTheme="majorHAnsi" w:hAnsiTheme="majorHAnsi" w:cstheme="majorHAnsi"/>
        </w:rPr>
        <w:t xml:space="preserve"> </w:t>
      </w:r>
      <w:r w:rsidRPr="00E64CA4">
        <w:rPr>
          <w:rFonts w:asciiTheme="majorHAnsi" w:hAnsiTheme="majorHAnsi" w:cstheme="majorHAnsi"/>
          <w:spacing w:val="-1"/>
        </w:rPr>
        <w:t xml:space="preserve">from </w:t>
      </w:r>
      <w:r w:rsidRPr="00E64CA4">
        <w:rPr>
          <w:rFonts w:asciiTheme="majorHAnsi" w:hAnsiTheme="majorHAnsi" w:cstheme="majorHAnsi"/>
          <w:spacing w:val="-2"/>
        </w:rPr>
        <w:t>reaction</w:t>
      </w:r>
      <w:r w:rsidRPr="00E64CA4">
        <w:rPr>
          <w:rFonts w:asciiTheme="majorHAnsi" w:hAnsiTheme="majorHAnsi" w:cstheme="majorHAnsi"/>
        </w:rPr>
        <w:t xml:space="preserve"> </w:t>
      </w:r>
      <w:r w:rsidRPr="00E64CA4">
        <w:rPr>
          <w:rFonts w:asciiTheme="majorHAnsi" w:hAnsiTheme="majorHAnsi" w:cstheme="majorHAnsi"/>
          <w:spacing w:val="-1"/>
        </w:rPr>
        <w:t>to prevention. Prevention</w:t>
      </w:r>
      <w:r w:rsidRPr="00E64CA4">
        <w:rPr>
          <w:rFonts w:asciiTheme="majorHAnsi" w:hAnsiTheme="majorHAnsi" w:cstheme="majorHAnsi"/>
        </w:rPr>
        <w:t xml:space="preserve"> </w:t>
      </w:r>
      <w:r w:rsidRPr="00E64CA4">
        <w:rPr>
          <w:rFonts w:asciiTheme="majorHAnsi" w:hAnsiTheme="majorHAnsi" w:cstheme="majorHAnsi"/>
          <w:spacing w:val="-1"/>
        </w:rPr>
        <w:t>entails</w:t>
      </w:r>
      <w:r w:rsidRPr="00E64CA4">
        <w:rPr>
          <w:rFonts w:asciiTheme="majorHAnsi" w:hAnsiTheme="majorHAnsi" w:cstheme="majorHAnsi"/>
          <w:spacing w:val="-2"/>
        </w:rPr>
        <w:t xml:space="preserve"> </w:t>
      </w:r>
      <w:r w:rsidRPr="00E64CA4">
        <w:rPr>
          <w:rFonts w:asciiTheme="majorHAnsi" w:hAnsiTheme="majorHAnsi" w:cstheme="majorHAnsi"/>
          <w:spacing w:val="-1"/>
        </w:rPr>
        <w:t>more</w:t>
      </w:r>
      <w:r w:rsidRPr="00E64CA4">
        <w:rPr>
          <w:rFonts w:asciiTheme="majorHAnsi" w:hAnsiTheme="majorHAnsi" w:cstheme="majorHAnsi"/>
        </w:rPr>
        <w:t xml:space="preserve"> </w:t>
      </w:r>
      <w:r w:rsidRPr="00E64CA4">
        <w:rPr>
          <w:rFonts w:asciiTheme="majorHAnsi" w:hAnsiTheme="majorHAnsi" w:cstheme="majorHAnsi"/>
          <w:spacing w:val="-1"/>
        </w:rPr>
        <w:t>than</w:t>
      </w:r>
      <w:r w:rsidRPr="00E64CA4">
        <w:rPr>
          <w:rFonts w:asciiTheme="majorHAnsi" w:hAnsiTheme="majorHAnsi" w:cstheme="majorHAnsi"/>
        </w:rPr>
        <w:t xml:space="preserve"> </w:t>
      </w:r>
      <w:r w:rsidRPr="00E64CA4">
        <w:rPr>
          <w:rFonts w:asciiTheme="majorHAnsi" w:hAnsiTheme="majorHAnsi" w:cstheme="majorHAnsi"/>
          <w:spacing w:val="-2"/>
        </w:rPr>
        <w:t>security</w:t>
      </w:r>
      <w:r w:rsidRPr="00E64CA4">
        <w:rPr>
          <w:rFonts w:asciiTheme="majorHAnsi" w:hAnsiTheme="majorHAnsi" w:cstheme="majorHAnsi"/>
        </w:rPr>
        <w:t xml:space="preserve"> </w:t>
      </w:r>
      <w:r w:rsidRPr="003B0D2F">
        <w:t>measures</w:t>
      </w:r>
      <w:r w:rsidR="003B0D2F">
        <w:t xml:space="preserve"> </w:t>
      </w:r>
      <w:r w:rsidRPr="003B0D2F">
        <w:t>and begins long before a gunman comes to school. We need a compreh</w:t>
      </w:r>
      <w:r w:rsidRPr="00E64CA4">
        <w:rPr>
          <w:rFonts w:asciiTheme="majorHAnsi" w:hAnsiTheme="majorHAnsi" w:cstheme="majorHAnsi"/>
          <w:spacing w:val="-1"/>
        </w:rPr>
        <w:t>ensive</w:t>
      </w:r>
      <w:r w:rsidRPr="00E64CA4">
        <w:rPr>
          <w:rFonts w:asciiTheme="majorHAnsi" w:hAnsiTheme="majorHAnsi" w:cstheme="majorHAnsi"/>
        </w:rPr>
        <w:t xml:space="preserve"> </w:t>
      </w:r>
      <w:r w:rsidRPr="00E64CA4">
        <w:rPr>
          <w:rFonts w:asciiTheme="majorHAnsi" w:hAnsiTheme="majorHAnsi" w:cstheme="majorHAnsi"/>
          <w:spacing w:val="-2"/>
        </w:rPr>
        <w:t>public</w:t>
      </w:r>
      <w:r w:rsidRPr="00E64CA4">
        <w:rPr>
          <w:rFonts w:asciiTheme="majorHAnsi" w:hAnsiTheme="majorHAnsi" w:cstheme="majorHAnsi"/>
          <w:spacing w:val="-1"/>
        </w:rPr>
        <w:t xml:space="preserve"> health</w:t>
      </w:r>
      <w:r w:rsidRPr="00E64CA4">
        <w:rPr>
          <w:rFonts w:asciiTheme="majorHAnsi" w:hAnsiTheme="majorHAnsi" w:cstheme="majorHAnsi"/>
        </w:rPr>
        <w:t xml:space="preserve"> </w:t>
      </w:r>
      <w:r w:rsidRPr="00E64CA4">
        <w:rPr>
          <w:rFonts w:asciiTheme="majorHAnsi" w:hAnsiTheme="majorHAnsi" w:cstheme="majorHAnsi"/>
          <w:spacing w:val="-1"/>
        </w:rPr>
        <w:t>approach</w:t>
      </w:r>
      <w:r w:rsidRPr="00E64CA4">
        <w:rPr>
          <w:rFonts w:asciiTheme="majorHAnsi" w:hAnsiTheme="majorHAnsi" w:cstheme="majorHAnsi"/>
        </w:rPr>
        <w:t xml:space="preserve"> </w:t>
      </w:r>
      <w:r w:rsidRPr="00E64CA4">
        <w:rPr>
          <w:rFonts w:asciiTheme="majorHAnsi" w:hAnsiTheme="majorHAnsi" w:cstheme="majorHAnsi"/>
          <w:spacing w:val="-1"/>
        </w:rPr>
        <w:t>to gun</w:t>
      </w:r>
      <w:r w:rsidRPr="00E64CA4">
        <w:rPr>
          <w:rFonts w:asciiTheme="majorHAnsi" w:hAnsiTheme="majorHAnsi" w:cstheme="majorHAnsi"/>
          <w:spacing w:val="-3"/>
        </w:rPr>
        <w:t xml:space="preserve"> </w:t>
      </w:r>
      <w:r w:rsidRPr="00E64CA4">
        <w:rPr>
          <w:rFonts w:asciiTheme="majorHAnsi" w:hAnsiTheme="majorHAnsi" w:cstheme="majorHAnsi"/>
          <w:spacing w:val="-1"/>
        </w:rPr>
        <w:t>violence</w:t>
      </w:r>
      <w:r w:rsidRPr="00E64CA4">
        <w:rPr>
          <w:rFonts w:asciiTheme="majorHAnsi" w:hAnsiTheme="majorHAnsi" w:cstheme="majorHAnsi"/>
        </w:rPr>
        <w:t xml:space="preserve"> </w:t>
      </w:r>
      <w:r w:rsidRPr="00E64CA4">
        <w:rPr>
          <w:rFonts w:asciiTheme="majorHAnsi" w:hAnsiTheme="majorHAnsi" w:cstheme="majorHAnsi"/>
          <w:spacing w:val="-1"/>
        </w:rPr>
        <w:t xml:space="preserve">that </w:t>
      </w:r>
      <w:r w:rsidRPr="00E64CA4">
        <w:rPr>
          <w:rFonts w:asciiTheme="majorHAnsi" w:hAnsiTheme="majorHAnsi" w:cstheme="majorHAnsi"/>
        </w:rPr>
        <w:t>is</w:t>
      </w:r>
      <w:r w:rsidRPr="00E64CA4">
        <w:rPr>
          <w:rFonts w:asciiTheme="majorHAnsi" w:hAnsiTheme="majorHAnsi" w:cstheme="majorHAnsi"/>
          <w:spacing w:val="-1"/>
        </w:rPr>
        <w:t xml:space="preserve"> informed</w:t>
      </w:r>
      <w:r w:rsidRPr="00E64CA4">
        <w:rPr>
          <w:rFonts w:asciiTheme="majorHAnsi" w:hAnsiTheme="majorHAnsi" w:cstheme="majorHAnsi"/>
        </w:rPr>
        <w:t xml:space="preserve"> </w:t>
      </w:r>
      <w:r w:rsidRPr="00E64CA4">
        <w:rPr>
          <w:rFonts w:asciiTheme="majorHAnsi" w:hAnsiTheme="majorHAnsi" w:cstheme="majorHAnsi"/>
          <w:spacing w:val="-2"/>
        </w:rPr>
        <w:t xml:space="preserve">by </w:t>
      </w:r>
      <w:r w:rsidRPr="00E64CA4">
        <w:rPr>
          <w:rFonts w:asciiTheme="majorHAnsi" w:hAnsiTheme="majorHAnsi" w:cstheme="majorHAnsi"/>
          <w:spacing w:val="-1"/>
        </w:rPr>
        <w:t>scientific</w:t>
      </w:r>
      <w:r w:rsidRPr="00E64CA4">
        <w:rPr>
          <w:rFonts w:asciiTheme="majorHAnsi" w:hAnsiTheme="majorHAnsi" w:cstheme="majorHAnsi"/>
          <w:spacing w:val="57"/>
        </w:rPr>
        <w:t xml:space="preserve"> </w:t>
      </w:r>
      <w:r w:rsidRPr="00E64CA4">
        <w:rPr>
          <w:rFonts w:asciiTheme="majorHAnsi" w:hAnsiTheme="majorHAnsi" w:cstheme="majorHAnsi"/>
          <w:spacing w:val="-1"/>
        </w:rPr>
        <w:t>evidence</w:t>
      </w:r>
      <w:r w:rsidRPr="00E64CA4">
        <w:rPr>
          <w:rFonts w:asciiTheme="majorHAnsi" w:hAnsiTheme="majorHAnsi" w:cstheme="majorHAnsi"/>
        </w:rPr>
        <w:t xml:space="preserve"> </w:t>
      </w:r>
      <w:r w:rsidRPr="00E64CA4">
        <w:rPr>
          <w:rFonts w:asciiTheme="majorHAnsi" w:hAnsiTheme="majorHAnsi" w:cstheme="majorHAnsi"/>
          <w:spacing w:val="-1"/>
        </w:rPr>
        <w:t>and</w:t>
      </w:r>
      <w:r w:rsidRPr="00E64CA4">
        <w:rPr>
          <w:rFonts w:asciiTheme="majorHAnsi" w:hAnsiTheme="majorHAnsi" w:cstheme="majorHAnsi"/>
          <w:spacing w:val="-3"/>
        </w:rPr>
        <w:t xml:space="preserve"> </w:t>
      </w:r>
      <w:r w:rsidRPr="00E64CA4">
        <w:rPr>
          <w:rFonts w:asciiTheme="majorHAnsi" w:hAnsiTheme="majorHAnsi" w:cstheme="majorHAnsi"/>
          <w:spacing w:val="-1"/>
        </w:rPr>
        <w:t>free</w:t>
      </w:r>
      <w:r w:rsidRPr="00E64CA4">
        <w:rPr>
          <w:rFonts w:asciiTheme="majorHAnsi" w:hAnsiTheme="majorHAnsi" w:cstheme="majorHAnsi"/>
          <w:spacing w:val="-2"/>
        </w:rPr>
        <w:t xml:space="preserve"> </w:t>
      </w:r>
      <w:r w:rsidRPr="00E64CA4">
        <w:rPr>
          <w:rFonts w:asciiTheme="majorHAnsi" w:hAnsiTheme="majorHAnsi" w:cstheme="majorHAnsi"/>
          <w:spacing w:val="-1"/>
        </w:rPr>
        <w:t xml:space="preserve">from partisan </w:t>
      </w:r>
      <w:r w:rsidRPr="00E64CA4">
        <w:rPr>
          <w:rFonts w:asciiTheme="majorHAnsi" w:hAnsiTheme="majorHAnsi" w:cstheme="majorHAnsi"/>
          <w:spacing w:val="-2"/>
        </w:rPr>
        <w:t>politics.</w:t>
      </w:r>
      <w:r w:rsidR="00646D3D">
        <w:rPr>
          <w:rFonts w:asciiTheme="majorHAnsi" w:hAnsiTheme="majorHAnsi" w:cstheme="majorHAnsi"/>
          <w:spacing w:val="-2"/>
        </w:rPr>
        <w:t xml:space="preserve"> </w:t>
      </w:r>
    </w:p>
    <w:p w14:paraId="77E040C4" w14:textId="102BE8A4" w:rsidR="00646D3D" w:rsidRPr="002267B7" w:rsidRDefault="00646D3D" w:rsidP="00646D3D">
      <w:pPr>
        <w:kinsoku w:val="0"/>
        <w:overflowPunct w:val="0"/>
        <w:autoSpaceDE w:val="0"/>
        <w:autoSpaceDN w:val="0"/>
        <w:adjustRightInd w:val="0"/>
        <w:spacing w:line="480" w:lineRule="auto"/>
        <w:ind w:firstLine="720"/>
        <w:rPr>
          <w:rFonts w:asciiTheme="majorHAnsi" w:hAnsiTheme="majorHAnsi" w:cstheme="majorHAnsi"/>
          <w:b/>
          <w:spacing w:val="-1"/>
        </w:rPr>
      </w:pPr>
      <w:r>
        <w:rPr>
          <w:rFonts w:asciiTheme="majorHAnsi" w:hAnsiTheme="majorHAnsi" w:cstheme="majorHAnsi"/>
        </w:rPr>
        <w:t>Following a series of serious acts of violence</w:t>
      </w:r>
      <w:r w:rsidR="00954ACE">
        <w:rPr>
          <w:rFonts w:asciiTheme="majorHAnsi" w:hAnsiTheme="majorHAnsi" w:cstheme="majorHAnsi"/>
        </w:rPr>
        <w:t xml:space="preserve"> in U.S. schools in the spring of 2018</w:t>
      </w:r>
      <w:r>
        <w:rPr>
          <w:rFonts w:asciiTheme="majorHAnsi" w:hAnsiTheme="majorHAnsi" w:cstheme="majorHAnsi"/>
        </w:rPr>
        <w:t>, including the</w:t>
      </w:r>
      <w:r w:rsidR="0074295F">
        <w:rPr>
          <w:rFonts w:asciiTheme="majorHAnsi" w:hAnsiTheme="majorHAnsi" w:cstheme="majorHAnsi"/>
        </w:rPr>
        <w:t xml:space="preserve"> shooting</w:t>
      </w:r>
      <w:r w:rsidR="00223194">
        <w:rPr>
          <w:rFonts w:asciiTheme="majorHAnsi" w:hAnsiTheme="majorHAnsi" w:cstheme="majorHAnsi"/>
        </w:rPr>
        <w:t xml:space="preserve"> at </w:t>
      </w:r>
      <w:r w:rsidR="00223194" w:rsidRPr="00E64CA4">
        <w:rPr>
          <w:rFonts w:asciiTheme="majorHAnsi" w:hAnsiTheme="majorHAnsi" w:cstheme="majorHAnsi"/>
          <w:color w:val="222222"/>
          <w:shd w:val="clear" w:color="auto" w:fill="FFFFFF"/>
        </w:rPr>
        <w:t>Stoneman Douglas High School</w:t>
      </w:r>
      <w:r w:rsidR="0074295F">
        <w:rPr>
          <w:rFonts w:asciiTheme="majorHAnsi" w:hAnsiTheme="majorHAnsi" w:cstheme="majorHAnsi"/>
        </w:rPr>
        <w:t xml:space="preserve"> in Parkland</w:t>
      </w:r>
      <w:r w:rsidR="003D5883">
        <w:rPr>
          <w:rFonts w:asciiTheme="majorHAnsi" w:hAnsiTheme="majorHAnsi" w:cstheme="majorHAnsi"/>
        </w:rPr>
        <w:t>,</w:t>
      </w:r>
      <w:r w:rsidR="0074295F">
        <w:rPr>
          <w:rFonts w:asciiTheme="majorHAnsi" w:hAnsiTheme="majorHAnsi" w:cstheme="majorHAnsi"/>
        </w:rPr>
        <w:t xml:space="preserve"> Florida, </w:t>
      </w:r>
      <w:r>
        <w:rPr>
          <w:rFonts w:asciiTheme="majorHAnsi" w:hAnsiTheme="majorHAnsi" w:cstheme="majorHAnsi"/>
        </w:rPr>
        <w:t xml:space="preserve">a group of youth violence prevention researchers </w:t>
      </w:r>
      <w:r w:rsidR="00954ACE">
        <w:rPr>
          <w:rFonts w:asciiTheme="majorHAnsi" w:hAnsiTheme="majorHAnsi" w:cstheme="majorHAnsi"/>
        </w:rPr>
        <w:t xml:space="preserve">and experts </w:t>
      </w:r>
      <w:r>
        <w:rPr>
          <w:rFonts w:asciiTheme="majorHAnsi" w:hAnsiTheme="majorHAnsi" w:cstheme="majorHAnsi"/>
        </w:rPr>
        <w:t>collected to outline</w:t>
      </w:r>
      <w:r w:rsidR="00954ACE">
        <w:rPr>
          <w:rFonts w:asciiTheme="majorHAnsi" w:hAnsiTheme="majorHAnsi" w:cstheme="majorHAnsi"/>
        </w:rPr>
        <w:t xml:space="preserve"> an “Action Plan” to prevent gun violence, which included </w:t>
      </w:r>
      <w:r>
        <w:rPr>
          <w:rFonts w:asciiTheme="majorHAnsi" w:hAnsiTheme="majorHAnsi" w:cstheme="majorHAnsi"/>
          <w:spacing w:val="-1"/>
        </w:rPr>
        <w:t xml:space="preserve">the following </w:t>
      </w:r>
      <w:r w:rsidR="00E11949" w:rsidRPr="00E64CA4">
        <w:rPr>
          <w:rFonts w:asciiTheme="majorHAnsi" w:hAnsiTheme="majorHAnsi" w:cstheme="majorHAnsi"/>
          <w:spacing w:val="-1"/>
        </w:rPr>
        <w:t>three</w:t>
      </w:r>
      <w:r w:rsidR="00E11949" w:rsidRPr="00E64CA4">
        <w:rPr>
          <w:rFonts w:asciiTheme="majorHAnsi" w:hAnsiTheme="majorHAnsi" w:cstheme="majorHAnsi"/>
          <w:spacing w:val="-2"/>
        </w:rPr>
        <w:t xml:space="preserve"> </w:t>
      </w:r>
      <w:r w:rsidR="00E11949" w:rsidRPr="00E64CA4">
        <w:rPr>
          <w:rFonts w:asciiTheme="majorHAnsi" w:hAnsiTheme="majorHAnsi" w:cstheme="majorHAnsi"/>
          <w:spacing w:val="-1"/>
        </w:rPr>
        <w:t>levels</w:t>
      </w:r>
      <w:r w:rsidR="00E11949" w:rsidRPr="00E64CA4">
        <w:rPr>
          <w:rFonts w:asciiTheme="majorHAnsi" w:hAnsiTheme="majorHAnsi" w:cstheme="majorHAnsi"/>
          <w:spacing w:val="2"/>
        </w:rPr>
        <w:t xml:space="preserve"> </w:t>
      </w:r>
      <w:r w:rsidR="00E11949" w:rsidRPr="00E64CA4">
        <w:rPr>
          <w:rFonts w:asciiTheme="majorHAnsi" w:hAnsiTheme="majorHAnsi" w:cstheme="majorHAnsi"/>
          <w:spacing w:val="-1"/>
        </w:rPr>
        <w:t>of</w:t>
      </w:r>
      <w:r w:rsidR="00E11949" w:rsidRPr="00E64CA4">
        <w:rPr>
          <w:rFonts w:asciiTheme="majorHAnsi" w:hAnsiTheme="majorHAnsi" w:cstheme="majorHAnsi"/>
        </w:rPr>
        <w:t xml:space="preserve"> </w:t>
      </w:r>
      <w:r w:rsidR="00E11949" w:rsidRPr="00E64CA4">
        <w:rPr>
          <w:rFonts w:asciiTheme="majorHAnsi" w:hAnsiTheme="majorHAnsi" w:cstheme="majorHAnsi"/>
          <w:spacing w:val="-2"/>
        </w:rPr>
        <w:t>prevention:</w:t>
      </w:r>
      <w:r w:rsidR="00E11949" w:rsidRPr="00E64CA4">
        <w:rPr>
          <w:rFonts w:asciiTheme="majorHAnsi" w:hAnsiTheme="majorHAnsi" w:cstheme="majorHAnsi"/>
          <w:spacing w:val="1"/>
        </w:rPr>
        <w:t xml:space="preserve"> </w:t>
      </w:r>
      <w:r w:rsidR="00E11949" w:rsidRPr="00E64CA4">
        <w:rPr>
          <w:rFonts w:asciiTheme="majorHAnsi" w:hAnsiTheme="majorHAnsi" w:cstheme="majorHAnsi"/>
          <w:spacing w:val="-1"/>
        </w:rPr>
        <w:t>(1)</w:t>
      </w:r>
      <w:r w:rsidR="00E11949" w:rsidRPr="00E64CA4">
        <w:rPr>
          <w:rFonts w:asciiTheme="majorHAnsi" w:hAnsiTheme="majorHAnsi" w:cstheme="majorHAnsi"/>
          <w:spacing w:val="69"/>
        </w:rPr>
        <w:t xml:space="preserve"> </w:t>
      </w:r>
      <w:r w:rsidR="00E11949" w:rsidRPr="00E64CA4">
        <w:rPr>
          <w:rFonts w:asciiTheme="majorHAnsi" w:hAnsiTheme="majorHAnsi" w:cstheme="majorHAnsi"/>
          <w:spacing w:val="-1"/>
        </w:rPr>
        <w:t xml:space="preserve">universal approaches </w:t>
      </w:r>
      <w:r w:rsidR="00E11949" w:rsidRPr="00E64CA4">
        <w:rPr>
          <w:rFonts w:asciiTheme="majorHAnsi" w:hAnsiTheme="majorHAnsi" w:cstheme="majorHAnsi"/>
          <w:spacing w:val="-2"/>
        </w:rPr>
        <w:t>promoting</w:t>
      </w:r>
      <w:r w:rsidR="00E11949" w:rsidRPr="00E64CA4">
        <w:rPr>
          <w:rFonts w:asciiTheme="majorHAnsi" w:hAnsiTheme="majorHAnsi" w:cstheme="majorHAnsi"/>
          <w:spacing w:val="-1"/>
        </w:rPr>
        <w:t xml:space="preserve"> safety</w:t>
      </w:r>
      <w:r w:rsidR="00E11949" w:rsidRPr="00E64CA4">
        <w:rPr>
          <w:rFonts w:asciiTheme="majorHAnsi" w:hAnsiTheme="majorHAnsi" w:cstheme="majorHAnsi"/>
        </w:rPr>
        <w:t xml:space="preserve"> and</w:t>
      </w:r>
      <w:r w:rsidR="00E11949" w:rsidRPr="00E64CA4">
        <w:rPr>
          <w:rFonts w:asciiTheme="majorHAnsi" w:hAnsiTheme="majorHAnsi" w:cstheme="majorHAnsi"/>
          <w:spacing w:val="-1"/>
        </w:rPr>
        <w:t xml:space="preserve"> well-being</w:t>
      </w:r>
      <w:r w:rsidR="00E11949" w:rsidRPr="00E64CA4">
        <w:rPr>
          <w:rFonts w:asciiTheme="majorHAnsi" w:hAnsiTheme="majorHAnsi" w:cstheme="majorHAnsi"/>
          <w:spacing w:val="-4"/>
        </w:rPr>
        <w:t xml:space="preserve"> </w:t>
      </w:r>
      <w:r w:rsidR="00E11949" w:rsidRPr="00E64CA4">
        <w:rPr>
          <w:rFonts w:asciiTheme="majorHAnsi" w:hAnsiTheme="majorHAnsi" w:cstheme="majorHAnsi"/>
          <w:spacing w:val="-1"/>
        </w:rPr>
        <w:t>for</w:t>
      </w:r>
      <w:r w:rsidR="00E11949" w:rsidRPr="00E64CA4">
        <w:rPr>
          <w:rFonts w:asciiTheme="majorHAnsi" w:hAnsiTheme="majorHAnsi" w:cstheme="majorHAnsi"/>
        </w:rPr>
        <w:t xml:space="preserve"> </w:t>
      </w:r>
      <w:r w:rsidR="00E11949" w:rsidRPr="00E64CA4">
        <w:rPr>
          <w:rFonts w:asciiTheme="majorHAnsi" w:hAnsiTheme="majorHAnsi" w:cstheme="majorHAnsi"/>
          <w:spacing w:val="-1"/>
        </w:rPr>
        <w:t>everyone; (2)</w:t>
      </w:r>
      <w:r w:rsidR="00E11949" w:rsidRPr="00E64CA4">
        <w:rPr>
          <w:rFonts w:asciiTheme="majorHAnsi" w:hAnsiTheme="majorHAnsi" w:cstheme="majorHAnsi"/>
        </w:rPr>
        <w:t xml:space="preserve"> </w:t>
      </w:r>
      <w:r w:rsidR="00E11949" w:rsidRPr="00E64CA4">
        <w:rPr>
          <w:rFonts w:asciiTheme="majorHAnsi" w:hAnsiTheme="majorHAnsi" w:cstheme="majorHAnsi"/>
          <w:spacing w:val="-1"/>
        </w:rPr>
        <w:t>practices</w:t>
      </w:r>
      <w:r w:rsidR="00E11949" w:rsidRPr="00E64CA4">
        <w:rPr>
          <w:rFonts w:asciiTheme="majorHAnsi" w:hAnsiTheme="majorHAnsi" w:cstheme="majorHAnsi"/>
        </w:rPr>
        <w:t xml:space="preserve"> </w:t>
      </w:r>
      <w:r w:rsidR="00E11949" w:rsidRPr="00E64CA4">
        <w:rPr>
          <w:rFonts w:asciiTheme="majorHAnsi" w:hAnsiTheme="majorHAnsi" w:cstheme="majorHAnsi"/>
          <w:spacing w:val="-1"/>
        </w:rPr>
        <w:t>for</w:t>
      </w:r>
      <w:r w:rsidR="00E11949" w:rsidRPr="00E64CA4">
        <w:rPr>
          <w:rFonts w:asciiTheme="majorHAnsi" w:hAnsiTheme="majorHAnsi" w:cstheme="majorHAnsi"/>
          <w:spacing w:val="-2"/>
        </w:rPr>
        <w:t xml:space="preserve"> </w:t>
      </w:r>
      <w:r w:rsidR="00E11949" w:rsidRPr="00E64CA4">
        <w:rPr>
          <w:rFonts w:asciiTheme="majorHAnsi" w:hAnsiTheme="majorHAnsi" w:cstheme="majorHAnsi"/>
          <w:spacing w:val="-1"/>
        </w:rPr>
        <w:t>reducing risk</w:t>
      </w:r>
      <w:r w:rsidR="00E11949" w:rsidRPr="00E64CA4">
        <w:rPr>
          <w:rFonts w:asciiTheme="majorHAnsi" w:hAnsiTheme="majorHAnsi" w:cstheme="majorHAnsi"/>
          <w:spacing w:val="-3"/>
        </w:rPr>
        <w:t xml:space="preserve"> </w:t>
      </w:r>
      <w:r w:rsidR="00E11949" w:rsidRPr="00E64CA4">
        <w:rPr>
          <w:rFonts w:asciiTheme="majorHAnsi" w:hAnsiTheme="majorHAnsi" w:cstheme="majorHAnsi"/>
        </w:rPr>
        <w:t>and</w:t>
      </w:r>
      <w:r w:rsidR="00E11949" w:rsidRPr="00E64CA4">
        <w:rPr>
          <w:rFonts w:asciiTheme="majorHAnsi" w:hAnsiTheme="majorHAnsi" w:cstheme="majorHAnsi"/>
          <w:spacing w:val="-1"/>
        </w:rPr>
        <w:t xml:space="preserve"> </w:t>
      </w:r>
      <w:r w:rsidR="00E11949" w:rsidRPr="00E64CA4">
        <w:rPr>
          <w:rFonts w:asciiTheme="majorHAnsi" w:hAnsiTheme="majorHAnsi" w:cstheme="majorHAnsi"/>
          <w:spacing w:val="-2"/>
        </w:rPr>
        <w:t>promoting</w:t>
      </w:r>
      <w:r w:rsidR="00E11949" w:rsidRPr="00E64CA4">
        <w:rPr>
          <w:rFonts w:asciiTheme="majorHAnsi" w:hAnsiTheme="majorHAnsi" w:cstheme="majorHAnsi"/>
          <w:spacing w:val="-3"/>
        </w:rPr>
        <w:t xml:space="preserve"> </w:t>
      </w:r>
      <w:r w:rsidR="00E11949" w:rsidRPr="00E64CA4">
        <w:rPr>
          <w:rFonts w:asciiTheme="majorHAnsi" w:hAnsiTheme="majorHAnsi" w:cstheme="majorHAnsi"/>
          <w:spacing w:val="-1"/>
        </w:rPr>
        <w:t>protective</w:t>
      </w:r>
      <w:r w:rsidR="00093B80" w:rsidRPr="00E64CA4">
        <w:rPr>
          <w:rFonts w:asciiTheme="majorHAnsi" w:hAnsiTheme="majorHAnsi" w:cstheme="majorHAnsi"/>
          <w:spacing w:val="79"/>
        </w:rPr>
        <w:t xml:space="preserve"> </w:t>
      </w:r>
      <w:r w:rsidR="00E11949" w:rsidRPr="00E64CA4">
        <w:rPr>
          <w:rFonts w:asciiTheme="majorHAnsi" w:hAnsiTheme="majorHAnsi" w:cstheme="majorHAnsi"/>
          <w:spacing w:val="-1"/>
        </w:rPr>
        <w:t>factors for</w:t>
      </w:r>
      <w:r w:rsidR="00E11949" w:rsidRPr="00E64CA4">
        <w:rPr>
          <w:rFonts w:asciiTheme="majorHAnsi" w:hAnsiTheme="majorHAnsi" w:cstheme="majorHAnsi"/>
        </w:rPr>
        <w:t xml:space="preserve"> </w:t>
      </w:r>
      <w:r w:rsidR="00E11949" w:rsidRPr="00E64CA4">
        <w:rPr>
          <w:rFonts w:asciiTheme="majorHAnsi" w:hAnsiTheme="majorHAnsi" w:cstheme="majorHAnsi"/>
          <w:spacing w:val="-1"/>
        </w:rPr>
        <w:t>persons</w:t>
      </w:r>
      <w:r w:rsidR="00E11949" w:rsidRPr="00E64CA4">
        <w:rPr>
          <w:rFonts w:asciiTheme="majorHAnsi" w:hAnsiTheme="majorHAnsi" w:cstheme="majorHAnsi"/>
          <w:spacing w:val="-2"/>
        </w:rPr>
        <w:t xml:space="preserve"> experiencing </w:t>
      </w:r>
      <w:r w:rsidR="00E11949" w:rsidRPr="00E64CA4">
        <w:rPr>
          <w:rFonts w:asciiTheme="majorHAnsi" w:hAnsiTheme="majorHAnsi" w:cstheme="majorHAnsi"/>
          <w:spacing w:val="-1"/>
        </w:rPr>
        <w:t>difficulties;</w:t>
      </w:r>
      <w:r w:rsidR="00E11949" w:rsidRPr="00E64CA4">
        <w:rPr>
          <w:rFonts w:asciiTheme="majorHAnsi" w:hAnsiTheme="majorHAnsi" w:cstheme="majorHAnsi"/>
          <w:spacing w:val="1"/>
        </w:rPr>
        <w:t xml:space="preserve"> </w:t>
      </w:r>
      <w:r w:rsidR="00E11949" w:rsidRPr="00E64CA4">
        <w:rPr>
          <w:rFonts w:asciiTheme="majorHAnsi" w:hAnsiTheme="majorHAnsi" w:cstheme="majorHAnsi"/>
        </w:rPr>
        <w:t>and</w:t>
      </w:r>
      <w:r w:rsidR="00E11949" w:rsidRPr="00E64CA4">
        <w:rPr>
          <w:rFonts w:asciiTheme="majorHAnsi" w:hAnsiTheme="majorHAnsi" w:cstheme="majorHAnsi"/>
          <w:spacing w:val="-4"/>
        </w:rPr>
        <w:t xml:space="preserve"> </w:t>
      </w:r>
      <w:r w:rsidR="00E11949" w:rsidRPr="00E64CA4">
        <w:rPr>
          <w:rFonts w:asciiTheme="majorHAnsi" w:hAnsiTheme="majorHAnsi" w:cstheme="majorHAnsi"/>
          <w:spacing w:val="-1"/>
        </w:rPr>
        <w:t>(3)</w:t>
      </w:r>
      <w:r w:rsidR="00E11949" w:rsidRPr="00E64CA4">
        <w:rPr>
          <w:rFonts w:asciiTheme="majorHAnsi" w:hAnsiTheme="majorHAnsi" w:cstheme="majorHAnsi"/>
        </w:rPr>
        <w:t xml:space="preserve"> </w:t>
      </w:r>
      <w:r w:rsidR="00E11949" w:rsidRPr="00E64CA4">
        <w:rPr>
          <w:rFonts w:asciiTheme="majorHAnsi" w:hAnsiTheme="majorHAnsi" w:cstheme="majorHAnsi"/>
          <w:spacing w:val="-1"/>
        </w:rPr>
        <w:t>interventions</w:t>
      </w:r>
      <w:r w:rsidR="00E11949" w:rsidRPr="00E64CA4">
        <w:rPr>
          <w:rFonts w:asciiTheme="majorHAnsi" w:hAnsiTheme="majorHAnsi" w:cstheme="majorHAnsi"/>
          <w:spacing w:val="-2"/>
        </w:rPr>
        <w:t xml:space="preserve"> </w:t>
      </w:r>
      <w:r w:rsidR="00E11949" w:rsidRPr="00E64CA4">
        <w:rPr>
          <w:rFonts w:asciiTheme="majorHAnsi" w:hAnsiTheme="majorHAnsi" w:cstheme="majorHAnsi"/>
          <w:spacing w:val="-1"/>
        </w:rPr>
        <w:t>for</w:t>
      </w:r>
      <w:r w:rsidR="00E11949" w:rsidRPr="00E64CA4">
        <w:rPr>
          <w:rFonts w:asciiTheme="majorHAnsi" w:hAnsiTheme="majorHAnsi" w:cstheme="majorHAnsi"/>
        </w:rPr>
        <w:t xml:space="preserve"> </w:t>
      </w:r>
      <w:r w:rsidR="00E11949" w:rsidRPr="00E64CA4">
        <w:rPr>
          <w:rFonts w:asciiTheme="majorHAnsi" w:hAnsiTheme="majorHAnsi" w:cstheme="majorHAnsi"/>
          <w:spacing w:val="-1"/>
        </w:rPr>
        <w:t>individuals where</w:t>
      </w:r>
      <w:r w:rsidR="00E11949" w:rsidRPr="00E64CA4">
        <w:rPr>
          <w:rFonts w:asciiTheme="majorHAnsi" w:hAnsiTheme="majorHAnsi" w:cstheme="majorHAnsi"/>
          <w:spacing w:val="-2"/>
        </w:rPr>
        <w:t xml:space="preserve"> </w:t>
      </w:r>
      <w:r w:rsidR="00E11949" w:rsidRPr="00E64CA4">
        <w:rPr>
          <w:rFonts w:asciiTheme="majorHAnsi" w:hAnsiTheme="majorHAnsi" w:cstheme="majorHAnsi"/>
          <w:spacing w:val="-1"/>
        </w:rPr>
        <w:t>violence</w:t>
      </w:r>
      <w:r w:rsidR="00E11949" w:rsidRPr="00E64CA4">
        <w:rPr>
          <w:rFonts w:asciiTheme="majorHAnsi" w:hAnsiTheme="majorHAnsi" w:cstheme="majorHAnsi"/>
        </w:rPr>
        <w:t xml:space="preserve"> is</w:t>
      </w:r>
      <w:r w:rsidR="00E11949" w:rsidRPr="00E64CA4">
        <w:rPr>
          <w:rFonts w:asciiTheme="majorHAnsi" w:hAnsiTheme="majorHAnsi" w:cstheme="majorHAnsi"/>
          <w:spacing w:val="-2"/>
        </w:rPr>
        <w:t xml:space="preserve"> </w:t>
      </w:r>
      <w:r w:rsidR="00E11949" w:rsidRPr="00E64CA4">
        <w:rPr>
          <w:rFonts w:asciiTheme="majorHAnsi" w:hAnsiTheme="majorHAnsi" w:cstheme="majorHAnsi"/>
          <w:spacing w:val="-1"/>
        </w:rPr>
        <w:t>present</w:t>
      </w:r>
      <w:r w:rsidR="00E11949" w:rsidRPr="00E64CA4">
        <w:rPr>
          <w:rFonts w:asciiTheme="majorHAnsi" w:hAnsiTheme="majorHAnsi" w:cstheme="majorHAnsi"/>
          <w:spacing w:val="-2"/>
        </w:rPr>
        <w:t xml:space="preserve"> </w:t>
      </w:r>
      <w:r w:rsidR="00E11949" w:rsidRPr="00E64CA4">
        <w:rPr>
          <w:rFonts w:asciiTheme="majorHAnsi" w:hAnsiTheme="majorHAnsi" w:cstheme="majorHAnsi"/>
          <w:spacing w:val="2"/>
        </w:rPr>
        <w:t>or</w:t>
      </w:r>
      <w:r w:rsidR="00E11949" w:rsidRPr="00E64CA4">
        <w:rPr>
          <w:rFonts w:asciiTheme="majorHAnsi" w:hAnsiTheme="majorHAnsi" w:cstheme="majorHAnsi"/>
        </w:rPr>
        <w:t xml:space="preserve"> </w:t>
      </w:r>
      <w:r w:rsidR="00E11949" w:rsidRPr="00E64CA4">
        <w:rPr>
          <w:rFonts w:asciiTheme="majorHAnsi" w:hAnsiTheme="majorHAnsi" w:cstheme="majorHAnsi"/>
          <w:spacing w:val="-1"/>
        </w:rPr>
        <w:t>appears</w:t>
      </w:r>
      <w:r w:rsidR="00E11949" w:rsidRPr="00E64CA4">
        <w:rPr>
          <w:rFonts w:asciiTheme="majorHAnsi" w:hAnsiTheme="majorHAnsi" w:cstheme="majorHAnsi"/>
          <w:spacing w:val="63"/>
        </w:rPr>
        <w:t xml:space="preserve"> </w:t>
      </w:r>
      <w:r w:rsidR="00E11949" w:rsidRPr="00E64CA4">
        <w:rPr>
          <w:rFonts w:asciiTheme="majorHAnsi" w:hAnsiTheme="majorHAnsi" w:cstheme="majorHAnsi"/>
          <w:spacing w:val="-1"/>
        </w:rPr>
        <w:t>imminent.</w:t>
      </w:r>
      <w:r>
        <w:rPr>
          <w:rFonts w:asciiTheme="majorHAnsi" w:hAnsiTheme="majorHAnsi" w:cstheme="majorHAnsi"/>
          <w:spacing w:val="-1"/>
        </w:rPr>
        <w:t xml:space="preserve"> </w:t>
      </w:r>
      <w:r w:rsidR="00954ACE">
        <w:rPr>
          <w:rFonts w:asciiTheme="majorHAnsi" w:hAnsiTheme="majorHAnsi" w:cstheme="majorHAnsi"/>
          <w:spacing w:val="-2"/>
        </w:rPr>
        <w:t xml:space="preserve">The purpose of this chapter is to provide an overview of a multi-level public health approach to </w:t>
      </w:r>
      <w:r w:rsidR="00954ACE" w:rsidRPr="00E64CA4">
        <w:rPr>
          <w:rFonts w:asciiTheme="majorHAnsi" w:hAnsiTheme="majorHAnsi" w:cstheme="majorHAnsi"/>
          <w:spacing w:val="-1"/>
        </w:rPr>
        <w:t>protecting children</w:t>
      </w:r>
      <w:r w:rsidR="00954ACE" w:rsidRPr="00E64CA4">
        <w:rPr>
          <w:rFonts w:asciiTheme="majorHAnsi" w:hAnsiTheme="majorHAnsi" w:cstheme="majorHAnsi"/>
        </w:rPr>
        <w:t xml:space="preserve"> as</w:t>
      </w:r>
      <w:r w:rsidR="00954ACE" w:rsidRPr="00E64CA4">
        <w:rPr>
          <w:rFonts w:asciiTheme="majorHAnsi" w:hAnsiTheme="majorHAnsi" w:cstheme="majorHAnsi"/>
          <w:spacing w:val="-4"/>
        </w:rPr>
        <w:t xml:space="preserve"> </w:t>
      </w:r>
      <w:r w:rsidR="00954ACE" w:rsidRPr="00E64CA4">
        <w:rPr>
          <w:rFonts w:asciiTheme="majorHAnsi" w:hAnsiTheme="majorHAnsi" w:cstheme="majorHAnsi"/>
        </w:rPr>
        <w:t xml:space="preserve">well </w:t>
      </w:r>
      <w:r w:rsidR="00954ACE" w:rsidRPr="00E64CA4">
        <w:rPr>
          <w:rFonts w:asciiTheme="majorHAnsi" w:hAnsiTheme="majorHAnsi" w:cstheme="majorHAnsi"/>
          <w:spacing w:val="-2"/>
        </w:rPr>
        <w:t>as</w:t>
      </w:r>
      <w:r w:rsidR="00954ACE" w:rsidRPr="00E64CA4">
        <w:rPr>
          <w:rFonts w:asciiTheme="majorHAnsi" w:hAnsiTheme="majorHAnsi" w:cstheme="majorHAnsi"/>
          <w:spacing w:val="-1"/>
        </w:rPr>
        <w:t xml:space="preserve"> adults from gun violence</w:t>
      </w:r>
      <w:r w:rsidR="00954ACE">
        <w:rPr>
          <w:rFonts w:asciiTheme="majorHAnsi" w:hAnsiTheme="majorHAnsi" w:cstheme="majorHAnsi"/>
        </w:rPr>
        <w:t xml:space="preserve">. </w:t>
      </w:r>
      <w:r>
        <w:rPr>
          <w:rFonts w:asciiTheme="majorHAnsi" w:hAnsiTheme="majorHAnsi" w:cstheme="majorHAnsi"/>
          <w:spacing w:val="-1"/>
        </w:rPr>
        <w:t>After summarizing the</w:t>
      </w:r>
      <w:r w:rsidR="00954ACE">
        <w:rPr>
          <w:rFonts w:asciiTheme="majorHAnsi" w:hAnsiTheme="majorHAnsi" w:cstheme="majorHAnsi"/>
          <w:spacing w:val="-1"/>
        </w:rPr>
        <w:t>se</w:t>
      </w:r>
      <w:r>
        <w:rPr>
          <w:rFonts w:asciiTheme="majorHAnsi" w:hAnsiTheme="majorHAnsi" w:cstheme="majorHAnsi"/>
          <w:spacing w:val="-1"/>
        </w:rPr>
        <w:t xml:space="preserve"> three levels, we provide a brief </w:t>
      </w:r>
      <w:r>
        <w:rPr>
          <w:rFonts w:asciiTheme="majorHAnsi" w:hAnsiTheme="majorHAnsi" w:cstheme="majorHAnsi"/>
          <w:spacing w:val="-2"/>
        </w:rPr>
        <w:t>overview of the e</w:t>
      </w:r>
      <w:r w:rsidRPr="00E64CA4">
        <w:rPr>
          <w:rFonts w:asciiTheme="majorHAnsi" w:hAnsiTheme="majorHAnsi" w:cstheme="majorHAnsi"/>
          <w:spacing w:val="-2"/>
        </w:rPr>
        <w:t>vidence-</w:t>
      </w:r>
      <w:r>
        <w:rPr>
          <w:rFonts w:asciiTheme="majorHAnsi" w:hAnsiTheme="majorHAnsi" w:cstheme="majorHAnsi"/>
          <w:spacing w:val="-2"/>
        </w:rPr>
        <w:t xml:space="preserve">base for these </w:t>
      </w:r>
      <w:r w:rsidRPr="00E64CA4">
        <w:rPr>
          <w:rFonts w:asciiTheme="majorHAnsi" w:hAnsiTheme="majorHAnsi" w:cstheme="majorHAnsi"/>
          <w:spacing w:val="-2"/>
        </w:rPr>
        <w:t xml:space="preserve">practices and policies most relevant in the plan for school and community safety as it relates to gun violence prevention.  </w:t>
      </w:r>
      <w:r>
        <w:rPr>
          <w:rFonts w:asciiTheme="majorHAnsi" w:hAnsiTheme="majorHAnsi" w:cstheme="majorHAnsi"/>
          <w:spacing w:val="-2"/>
        </w:rPr>
        <w:t xml:space="preserve">As of May 2018 the </w:t>
      </w:r>
      <w:r w:rsidR="00954ACE">
        <w:rPr>
          <w:rFonts w:asciiTheme="majorHAnsi" w:hAnsiTheme="majorHAnsi" w:cstheme="majorHAnsi"/>
          <w:spacing w:val="-2"/>
        </w:rPr>
        <w:t>Action P</w:t>
      </w:r>
      <w:r>
        <w:rPr>
          <w:rFonts w:asciiTheme="majorHAnsi" w:hAnsiTheme="majorHAnsi" w:cstheme="majorHAnsi"/>
          <w:spacing w:val="-2"/>
        </w:rPr>
        <w:t xml:space="preserve">lan has been endorsed by 84 national organizations, 163 additional organizations, and over 4,400 individuals.  </w:t>
      </w:r>
      <w:r w:rsidR="00954ACE">
        <w:rPr>
          <w:rFonts w:asciiTheme="majorHAnsi" w:hAnsiTheme="majorHAnsi" w:cstheme="majorHAnsi"/>
          <w:spacing w:val="-2"/>
        </w:rPr>
        <w:t>This group of endorsers included multiple professional organizations</w:t>
      </w:r>
      <w:r w:rsidR="00023720">
        <w:rPr>
          <w:rFonts w:asciiTheme="majorHAnsi" w:hAnsiTheme="majorHAnsi" w:cstheme="majorHAnsi"/>
          <w:spacing w:val="-2"/>
        </w:rPr>
        <w:t xml:space="preserve"> representing over 5 million professionals </w:t>
      </w:r>
      <w:r w:rsidR="00023720">
        <w:rPr>
          <w:rFonts w:asciiTheme="majorHAnsi" w:hAnsiTheme="majorHAnsi" w:cstheme="majorHAnsi"/>
          <w:spacing w:val="-2"/>
        </w:rPr>
        <w:lastRenderedPageBreak/>
        <w:t>working in and with schools</w:t>
      </w:r>
      <w:r w:rsidR="00954ACE">
        <w:rPr>
          <w:rFonts w:asciiTheme="majorHAnsi" w:hAnsiTheme="majorHAnsi" w:cstheme="majorHAnsi"/>
          <w:spacing w:val="-2"/>
        </w:rPr>
        <w:t xml:space="preserve">, such as </w:t>
      </w:r>
      <w:r>
        <w:rPr>
          <w:rFonts w:asciiTheme="majorHAnsi" w:hAnsiTheme="majorHAnsi" w:cstheme="majorHAnsi"/>
          <w:spacing w:val="-2"/>
        </w:rPr>
        <w:t>the American Counseling Association, American Federation of Teachers, American Psychological Association, Committee for Children, the National Education Association, National P</w:t>
      </w:r>
      <w:r w:rsidR="00954ACE">
        <w:rPr>
          <w:rFonts w:asciiTheme="majorHAnsi" w:hAnsiTheme="majorHAnsi" w:cstheme="majorHAnsi"/>
          <w:spacing w:val="-2"/>
        </w:rPr>
        <w:t xml:space="preserve">arent </w:t>
      </w:r>
      <w:r>
        <w:rPr>
          <w:rFonts w:asciiTheme="majorHAnsi" w:hAnsiTheme="majorHAnsi" w:cstheme="majorHAnsi"/>
          <w:spacing w:val="-2"/>
        </w:rPr>
        <w:t>T</w:t>
      </w:r>
      <w:r w:rsidR="00954ACE">
        <w:rPr>
          <w:rFonts w:asciiTheme="majorHAnsi" w:hAnsiTheme="majorHAnsi" w:cstheme="majorHAnsi"/>
          <w:spacing w:val="-2"/>
        </w:rPr>
        <w:t xml:space="preserve">eacher </w:t>
      </w:r>
      <w:r>
        <w:rPr>
          <w:rFonts w:asciiTheme="majorHAnsi" w:hAnsiTheme="majorHAnsi" w:cstheme="majorHAnsi"/>
          <w:spacing w:val="-2"/>
        </w:rPr>
        <w:t>A</w:t>
      </w:r>
      <w:r w:rsidR="00954ACE">
        <w:rPr>
          <w:rFonts w:asciiTheme="majorHAnsi" w:hAnsiTheme="majorHAnsi" w:cstheme="majorHAnsi"/>
          <w:spacing w:val="-2"/>
        </w:rPr>
        <w:t>ssociation</w:t>
      </w:r>
      <w:r>
        <w:rPr>
          <w:rFonts w:asciiTheme="majorHAnsi" w:hAnsiTheme="majorHAnsi" w:cstheme="majorHAnsi"/>
          <w:spacing w:val="-2"/>
        </w:rPr>
        <w:t xml:space="preserve">, National Association of Secondary School Principals, National Association of School Psychologists, the National Association of Social </w:t>
      </w:r>
      <w:r w:rsidRPr="0061203A">
        <w:rPr>
          <w:rFonts w:asciiTheme="majorHAnsi" w:hAnsiTheme="majorHAnsi" w:cstheme="majorHAnsi"/>
          <w:spacing w:val="-2"/>
        </w:rPr>
        <w:t xml:space="preserve">Workers, and the Society for Prevention Research </w:t>
      </w:r>
      <w:r w:rsidRPr="00094FA7">
        <w:rPr>
          <w:rFonts w:asciiTheme="majorHAnsi" w:hAnsiTheme="majorHAnsi" w:cstheme="majorHAnsi"/>
          <w:spacing w:val="-1"/>
        </w:rPr>
        <w:t>(</w:t>
      </w:r>
      <w:hyperlink r:id="rId8" w:history="1">
        <w:r w:rsidRPr="00094FA7">
          <w:rPr>
            <w:rStyle w:val="Hyperlink"/>
            <w:rFonts w:asciiTheme="majorHAnsi" w:hAnsiTheme="majorHAnsi" w:cstheme="majorHAnsi"/>
            <w:spacing w:val="-1"/>
          </w:rPr>
          <w:t>https://curry.virginia.edu/prevent-gun-violence</w:t>
        </w:r>
      </w:hyperlink>
      <w:r w:rsidRPr="00094FA7">
        <w:rPr>
          <w:rFonts w:asciiTheme="majorHAnsi" w:hAnsiTheme="majorHAnsi" w:cstheme="majorHAnsi"/>
          <w:spacing w:val="-1"/>
        </w:rPr>
        <w:t>).</w:t>
      </w:r>
    </w:p>
    <w:p w14:paraId="71218C39" w14:textId="77777777" w:rsidR="00E11949" w:rsidRPr="00FD12C6" w:rsidRDefault="00646D3D" w:rsidP="00FD12C6">
      <w:pPr>
        <w:kinsoku w:val="0"/>
        <w:overflowPunct w:val="0"/>
        <w:autoSpaceDE w:val="0"/>
        <w:autoSpaceDN w:val="0"/>
        <w:adjustRightInd w:val="0"/>
        <w:spacing w:line="480" w:lineRule="auto"/>
        <w:jc w:val="center"/>
        <w:rPr>
          <w:rFonts w:asciiTheme="majorHAnsi" w:hAnsiTheme="majorHAnsi" w:cstheme="majorHAnsi"/>
          <w:b/>
          <w:spacing w:val="-1"/>
        </w:rPr>
      </w:pPr>
      <w:r w:rsidRPr="00FD12C6">
        <w:rPr>
          <w:rFonts w:asciiTheme="majorHAnsi" w:hAnsiTheme="majorHAnsi" w:cstheme="majorHAnsi"/>
          <w:b/>
          <w:spacing w:val="-1"/>
        </w:rPr>
        <w:t>Overview of the Three-Level Prevention Plan</w:t>
      </w:r>
    </w:p>
    <w:p w14:paraId="2F0D4BA3" w14:textId="77777777" w:rsidR="00D069A4" w:rsidRPr="00094FA7" w:rsidRDefault="00D069A4" w:rsidP="00E11949">
      <w:pPr>
        <w:kinsoku w:val="0"/>
        <w:overflowPunct w:val="0"/>
        <w:autoSpaceDE w:val="0"/>
        <w:autoSpaceDN w:val="0"/>
        <w:adjustRightInd w:val="0"/>
        <w:spacing w:line="480" w:lineRule="auto"/>
        <w:ind w:left="40"/>
        <w:rPr>
          <w:rFonts w:asciiTheme="majorHAnsi" w:hAnsiTheme="majorHAnsi" w:cstheme="majorHAnsi"/>
          <w:b/>
          <w:spacing w:val="-1"/>
        </w:rPr>
      </w:pPr>
      <w:r w:rsidRPr="00094FA7">
        <w:rPr>
          <w:rFonts w:asciiTheme="majorHAnsi" w:hAnsiTheme="majorHAnsi" w:cstheme="majorHAnsi"/>
          <w:b/>
          <w:spacing w:val="-1"/>
        </w:rPr>
        <w:t xml:space="preserve">Level </w:t>
      </w:r>
      <w:r w:rsidR="003B3D82" w:rsidRPr="00094FA7">
        <w:rPr>
          <w:rFonts w:asciiTheme="majorHAnsi" w:hAnsiTheme="majorHAnsi" w:cstheme="majorHAnsi"/>
          <w:b/>
          <w:spacing w:val="-1"/>
        </w:rPr>
        <w:t xml:space="preserve">1: </w:t>
      </w:r>
      <w:r w:rsidRPr="00094FA7">
        <w:rPr>
          <w:rFonts w:asciiTheme="majorHAnsi" w:hAnsiTheme="majorHAnsi" w:cstheme="majorHAnsi"/>
          <w:b/>
          <w:spacing w:val="-1"/>
        </w:rPr>
        <w:t xml:space="preserve">Universal Approaches </w:t>
      </w:r>
      <w:r w:rsidRPr="00094FA7">
        <w:rPr>
          <w:rFonts w:asciiTheme="majorHAnsi" w:hAnsiTheme="majorHAnsi" w:cstheme="majorHAnsi"/>
          <w:b/>
          <w:spacing w:val="-2"/>
        </w:rPr>
        <w:t>Promoting</w:t>
      </w:r>
      <w:r w:rsidRPr="00094FA7">
        <w:rPr>
          <w:rFonts w:asciiTheme="majorHAnsi" w:hAnsiTheme="majorHAnsi" w:cstheme="majorHAnsi"/>
          <w:b/>
          <w:spacing w:val="-1"/>
        </w:rPr>
        <w:t xml:space="preserve"> Safety</w:t>
      </w:r>
      <w:r w:rsidRPr="00094FA7">
        <w:rPr>
          <w:rFonts w:asciiTheme="majorHAnsi" w:hAnsiTheme="majorHAnsi" w:cstheme="majorHAnsi"/>
          <w:b/>
        </w:rPr>
        <w:t xml:space="preserve"> and</w:t>
      </w:r>
      <w:r w:rsidRPr="00094FA7">
        <w:rPr>
          <w:rFonts w:asciiTheme="majorHAnsi" w:hAnsiTheme="majorHAnsi" w:cstheme="majorHAnsi"/>
          <w:b/>
          <w:spacing w:val="-1"/>
        </w:rPr>
        <w:t xml:space="preserve"> Well-being</w:t>
      </w:r>
      <w:r w:rsidRPr="00094FA7">
        <w:rPr>
          <w:rFonts w:asciiTheme="majorHAnsi" w:hAnsiTheme="majorHAnsi" w:cstheme="majorHAnsi"/>
          <w:b/>
          <w:spacing w:val="-4"/>
        </w:rPr>
        <w:t xml:space="preserve"> </w:t>
      </w:r>
      <w:r w:rsidRPr="00094FA7">
        <w:rPr>
          <w:rFonts w:asciiTheme="majorHAnsi" w:hAnsiTheme="majorHAnsi" w:cstheme="majorHAnsi"/>
          <w:b/>
          <w:spacing w:val="-1"/>
        </w:rPr>
        <w:t>for</w:t>
      </w:r>
      <w:r w:rsidRPr="00094FA7">
        <w:rPr>
          <w:rFonts w:asciiTheme="majorHAnsi" w:hAnsiTheme="majorHAnsi" w:cstheme="majorHAnsi"/>
          <w:b/>
        </w:rPr>
        <w:t xml:space="preserve"> </w:t>
      </w:r>
      <w:r w:rsidRPr="00094FA7">
        <w:rPr>
          <w:rFonts w:asciiTheme="majorHAnsi" w:hAnsiTheme="majorHAnsi" w:cstheme="majorHAnsi"/>
          <w:b/>
          <w:spacing w:val="-1"/>
        </w:rPr>
        <w:t>Everyone</w:t>
      </w:r>
    </w:p>
    <w:p w14:paraId="2C1B7978" w14:textId="77777777" w:rsidR="00E11949" w:rsidRPr="00E64CA4" w:rsidRDefault="00E11949" w:rsidP="00E11949">
      <w:pPr>
        <w:numPr>
          <w:ilvl w:val="0"/>
          <w:numId w:val="7"/>
        </w:numPr>
        <w:tabs>
          <w:tab w:val="left" w:pos="902"/>
        </w:tabs>
        <w:kinsoku w:val="0"/>
        <w:overflowPunct w:val="0"/>
        <w:autoSpaceDE w:val="0"/>
        <w:autoSpaceDN w:val="0"/>
        <w:adjustRightInd w:val="0"/>
        <w:spacing w:line="480" w:lineRule="auto"/>
        <w:ind w:right="679" w:hanging="360"/>
        <w:rPr>
          <w:rFonts w:asciiTheme="majorHAnsi" w:hAnsiTheme="majorHAnsi" w:cstheme="majorHAnsi"/>
          <w:spacing w:val="-1"/>
        </w:rPr>
      </w:pPr>
      <w:r w:rsidRPr="00E64CA4">
        <w:rPr>
          <w:rFonts w:asciiTheme="majorHAnsi" w:hAnsiTheme="majorHAnsi" w:cstheme="majorHAnsi"/>
        </w:rPr>
        <w:t xml:space="preserve">A </w:t>
      </w:r>
      <w:r w:rsidRPr="00E64CA4">
        <w:rPr>
          <w:rFonts w:asciiTheme="majorHAnsi" w:hAnsiTheme="majorHAnsi" w:cstheme="majorHAnsi"/>
          <w:spacing w:val="-1"/>
        </w:rPr>
        <w:t>national</w:t>
      </w:r>
      <w:r w:rsidRPr="00E64CA4">
        <w:rPr>
          <w:rFonts w:asciiTheme="majorHAnsi" w:hAnsiTheme="majorHAnsi" w:cstheme="majorHAnsi"/>
        </w:rPr>
        <w:t xml:space="preserve"> </w:t>
      </w:r>
      <w:r w:rsidRPr="00E64CA4">
        <w:rPr>
          <w:rFonts w:asciiTheme="majorHAnsi" w:hAnsiTheme="majorHAnsi" w:cstheme="majorHAnsi"/>
          <w:spacing w:val="-1"/>
        </w:rPr>
        <w:t>requirement</w:t>
      </w:r>
      <w:r w:rsidRPr="00E64CA4">
        <w:rPr>
          <w:rFonts w:asciiTheme="majorHAnsi" w:hAnsiTheme="majorHAnsi" w:cstheme="majorHAnsi"/>
          <w:spacing w:val="-2"/>
        </w:rPr>
        <w:t xml:space="preserve"> </w:t>
      </w:r>
      <w:r w:rsidRPr="00E64CA4">
        <w:rPr>
          <w:rFonts w:asciiTheme="majorHAnsi" w:hAnsiTheme="majorHAnsi" w:cstheme="majorHAnsi"/>
          <w:spacing w:val="-1"/>
        </w:rPr>
        <w:t>for</w:t>
      </w:r>
      <w:r w:rsidRPr="00E64CA4">
        <w:rPr>
          <w:rFonts w:asciiTheme="majorHAnsi" w:hAnsiTheme="majorHAnsi" w:cstheme="majorHAnsi"/>
        </w:rPr>
        <w:t xml:space="preserve"> </w:t>
      </w:r>
      <w:r w:rsidRPr="00E64CA4">
        <w:rPr>
          <w:rFonts w:asciiTheme="majorHAnsi" w:hAnsiTheme="majorHAnsi" w:cstheme="majorHAnsi"/>
          <w:spacing w:val="-1"/>
        </w:rPr>
        <w:t>all</w:t>
      </w:r>
      <w:r w:rsidRPr="00E64CA4">
        <w:rPr>
          <w:rFonts w:asciiTheme="majorHAnsi" w:hAnsiTheme="majorHAnsi" w:cstheme="majorHAnsi"/>
        </w:rPr>
        <w:t xml:space="preserve"> </w:t>
      </w:r>
      <w:r w:rsidRPr="00E64CA4">
        <w:rPr>
          <w:rFonts w:asciiTheme="majorHAnsi" w:hAnsiTheme="majorHAnsi" w:cstheme="majorHAnsi"/>
          <w:spacing w:val="-1"/>
        </w:rPr>
        <w:t>schools</w:t>
      </w:r>
      <w:r w:rsidRPr="00E64CA4">
        <w:rPr>
          <w:rFonts w:asciiTheme="majorHAnsi" w:hAnsiTheme="majorHAnsi" w:cstheme="majorHAnsi"/>
          <w:spacing w:val="-2"/>
        </w:rPr>
        <w:t xml:space="preserve"> </w:t>
      </w:r>
      <w:r w:rsidRPr="00E64CA4">
        <w:rPr>
          <w:rFonts w:asciiTheme="majorHAnsi" w:hAnsiTheme="majorHAnsi" w:cstheme="majorHAnsi"/>
          <w:spacing w:val="-1"/>
        </w:rPr>
        <w:t>to assess</w:t>
      </w:r>
      <w:r w:rsidRPr="00E64CA4">
        <w:rPr>
          <w:rFonts w:asciiTheme="majorHAnsi" w:hAnsiTheme="majorHAnsi" w:cstheme="majorHAnsi"/>
          <w:spacing w:val="-2"/>
        </w:rPr>
        <w:t xml:space="preserve"> </w:t>
      </w:r>
      <w:r w:rsidRPr="00E64CA4">
        <w:rPr>
          <w:rFonts w:asciiTheme="majorHAnsi" w:hAnsiTheme="majorHAnsi" w:cstheme="majorHAnsi"/>
          <w:spacing w:val="-1"/>
        </w:rPr>
        <w:t>school</w:t>
      </w:r>
      <w:r w:rsidRPr="00E64CA4">
        <w:rPr>
          <w:rFonts w:asciiTheme="majorHAnsi" w:hAnsiTheme="majorHAnsi" w:cstheme="majorHAnsi"/>
        </w:rPr>
        <w:t xml:space="preserve"> </w:t>
      </w:r>
      <w:r w:rsidRPr="00E64CA4">
        <w:rPr>
          <w:rFonts w:asciiTheme="majorHAnsi" w:hAnsiTheme="majorHAnsi" w:cstheme="majorHAnsi"/>
          <w:spacing w:val="-1"/>
        </w:rPr>
        <w:t>climate</w:t>
      </w:r>
      <w:r w:rsidRPr="00E64CA4">
        <w:rPr>
          <w:rFonts w:asciiTheme="majorHAnsi" w:hAnsiTheme="majorHAnsi" w:cstheme="majorHAnsi"/>
        </w:rPr>
        <w:t xml:space="preserve"> </w:t>
      </w:r>
      <w:r w:rsidRPr="00E64CA4">
        <w:rPr>
          <w:rFonts w:asciiTheme="majorHAnsi" w:hAnsiTheme="majorHAnsi" w:cstheme="majorHAnsi"/>
          <w:spacing w:val="-1"/>
        </w:rPr>
        <w:t>and</w:t>
      </w:r>
      <w:r w:rsidRPr="00E64CA4">
        <w:rPr>
          <w:rFonts w:asciiTheme="majorHAnsi" w:hAnsiTheme="majorHAnsi" w:cstheme="majorHAnsi"/>
        </w:rPr>
        <w:t xml:space="preserve"> </w:t>
      </w:r>
      <w:r w:rsidRPr="00E64CA4">
        <w:rPr>
          <w:rFonts w:asciiTheme="majorHAnsi" w:hAnsiTheme="majorHAnsi" w:cstheme="majorHAnsi"/>
          <w:spacing w:val="-1"/>
        </w:rPr>
        <w:t>maintain</w:t>
      </w:r>
      <w:r w:rsidRPr="00E64CA4">
        <w:rPr>
          <w:rFonts w:asciiTheme="majorHAnsi" w:hAnsiTheme="majorHAnsi" w:cstheme="majorHAnsi"/>
        </w:rPr>
        <w:t xml:space="preserve"> </w:t>
      </w:r>
      <w:r w:rsidRPr="00E64CA4">
        <w:rPr>
          <w:rFonts w:asciiTheme="majorHAnsi" w:hAnsiTheme="majorHAnsi" w:cstheme="majorHAnsi"/>
          <w:spacing w:val="-1"/>
        </w:rPr>
        <w:t>physically</w:t>
      </w:r>
      <w:r w:rsidRPr="00E64CA4">
        <w:rPr>
          <w:rFonts w:asciiTheme="majorHAnsi" w:hAnsiTheme="majorHAnsi" w:cstheme="majorHAnsi"/>
        </w:rPr>
        <w:t xml:space="preserve"> </w:t>
      </w:r>
      <w:r w:rsidRPr="00E64CA4">
        <w:rPr>
          <w:rFonts w:asciiTheme="majorHAnsi" w:hAnsiTheme="majorHAnsi" w:cstheme="majorHAnsi"/>
          <w:spacing w:val="-1"/>
        </w:rPr>
        <w:t>and</w:t>
      </w:r>
      <w:r w:rsidRPr="00E64CA4">
        <w:rPr>
          <w:rFonts w:asciiTheme="majorHAnsi" w:hAnsiTheme="majorHAnsi" w:cstheme="majorHAnsi"/>
        </w:rPr>
        <w:t xml:space="preserve"> </w:t>
      </w:r>
      <w:r w:rsidRPr="00E64CA4">
        <w:rPr>
          <w:rFonts w:asciiTheme="majorHAnsi" w:hAnsiTheme="majorHAnsi" w:cstheme="majorHAnsi"/>
          <w:spacing w:val="-1"/>
        </w:rPr>
        <w:t>emotionally</w:t>
      </w:r>
      <w:r w:rsidRPr="00E64CA4">
        <w:rPr>
          <w:rFonts w:asciiTheme="majorHAnsi" w:hAnsiTheme="majorHAnsi" w:cstheme="majorHAnsi"/>
        </w:rPr>
        <w:t xml:space="preserve"> </w:t>
      </w:r>
      <w:r w:rsidRPr="00E64CA4">
        <w:rPr>
          <w:rFonts w:asciiTheme="majorHAnsi" w:hAnsiTheme="majorHAnsi" w:cstheme="majorHAnsi"/>
          <w:spacing w:val="-2"/>
        </w:rPr>
        <w:t>safe</w:t>
      </w:r>
      <w:r w:rsidR="00BA7AC0" w:rsidRPr="00E64CA4">
        <w:rPr>
          <w:rFonts w:asciiTheme="majorHAnsi" w:hAnsiTheme="majorHAnsi" w:cstheme="majorHAnsi"/>
          <w:spacing w:val="53"/>
        </w:rPr>
        <w:t xml:space="preserve"> </w:t>
      </w:r>
      <w:r w:rsidRPr="00E64CA4">
        <w:rPr>
          <w:rFonts w:asciiTheme="majorHAnsi" w:hAnsiTheme="majorHAnsi" w:cstheme="majorHAnsi"/>
          <w:spacing w:val="-1"/>
        </w:rPr>
        <w:t>conditions</w:t>
      </w:r>
      <w:r w:rsidRPr="00E64CA4">
        <w:rPr>
          <w:rFonts w:asciiTheme="majorHAnsi" w:hAnsiTheme="majorHAnsi" w:cstheme="majorHAnsi"/>
          <w:spacing w:val="-2"/>
        </w:rPr>
        <w:t xml:space="preserve"> </w:t>
      </w:r>
      <w:r w:rsidRPr="00E64CA4">
        <w:rPr>
          <w:rFonts w:asciiTheme="majorHAnsi" w:hAnsiTheme="majorHAnsi" w:cstheme="majorHAnsi"/>
        </w:rPr>
        <w:t>and</w:t>
      </w:r>
      <w:r w:rsidRPr="00E64CA4">
        <w:rPr>
          <w:rFonts w:asciiTheme="majorHAnsi" w:hAnsiTheme="majorHAnsi" w:cstheme="majorHAnsi"/>
          <w:spacing w:val="-1"/>
        </w:rPr>
        <w:t xml:space="preserve"> positive</w:t>
      </w:r>
      <w:r w:rsidRPr="00E64CA4">
        <w:rPr>
          <w:rFonts w:asciiTheme="majorHAnsi" w:hAnsiTheme="majorHAnsi" w:cstheme="majorHAnsi"/>
        </w:rPr>
        <w:t xml:space="preserve"> </w:t>
      </w:r>
      <w:r w:rsidRPr="00E64CA4">
        <w:rPr>
          <w:rFonts w:asciiTheme="majorHAnsi" w:hAnsiTheme="majorHAnsi" w:cstheme="majorHAnsi"/>
          <w:spacing w:val="-1"/>
        </w:rPr>
        <w:t>school</w:t>
      </w:r>
      <w:r w:rsidRPr="00E64CA4">
        <w:rPr>
          <w:rFonts w:asciiTheme="majorHAnsi" w:hAnsiTheme="majorHAnsi" w:cstheme="majorHAnsi"/>
        </w:rPr>
        <w:t xml:space="preserve"> </w:t>
      </w:r>
      <w:r w:rsidRPr="00E64CA4">
        <w:rPr>
          <w:rFonts w:asciiTheme="majorHAnsi" w:hAnsiTheme="majorHAnsi" w:cstheme="majorHAnsi"/>
          <w:spacing w:val="-1"/>
        </w:rPr>
        <w:t xml:space="preserve">environments that </w:t>
      </w:r>
      <w:r w:rsidRPr="00E64CA4">
        <w:rPr>
          <w:rFonts w:asciiTheme="majorHAnsi" w:hAnsiTheme="majorHAnsi" w:cstheme="majorHAnsi"/>
          <w:spacing w:val="-2"/>
        </w:rPr>
        <w:t>protect</w:t>
      </w:r>
      <w:r w:rsidRPr="00E64CA4">
        <w:rPr>
          <w:rFonts w:asciiTheme="majorHAnsi" w:hAnsiTheme="majorHAnsi" w:cstheme="majorHAnsi"/>
          <w:spacing w:val="-1"/>
        </w:rPr>
        <w:t xml:space="preserve"> all</w:t>
      </w:r>
      <w:r w:rsidRPr="00E64CA4">
        <w:rPr>
          <w:rFonts w:asciiTheme="majorHAnsi" w:hAnsiTheme="majorHAnsi" w:cstheme="majorHAnsi"/>
        </w:rPr>
        <w:t xml:space="preserve"> </w:t>
      </w:r>
      <w:r w:rsidRPr="00E64CA4">
        <w:rPr>
          <w:rFonts w:asciiTheme="majorHAnsi" w:hAnsiTheme="majorHAnsi" w:cstheme="majorHAnsi"/>
          <w:spacing w:val="-2"/>
        </w:rPr>
        <w:t>students</w:t>
      </w:r>
      <w:r w:rsidRPr="00E64CA4">
        <w:rPr>
          <w:rFonts w:asciiTheme="majorHAnsi" w:hAnsiTheme="majorHAnsi" w:cstheme="majorHAnsi"/>
          <w:spacing w:val="-1"/>
        </w:rPr>
        <w:t xml:space="preserve"> </w:t>
      </w:r>
      <w:r w:rsidRPr="00E64CA4">
        <w:rPr>
          <w:rFonts w:asciiTheme="majorHAnsi" w:hAnsiTheme="majorHAnsi" w:cstheme="majorHAnsi"/>
        </w:rPr>
        <w:t>and</w:t>
      </w:r>
      <w:r w:rsidRPr="00E64CA4">
        <w:rPr>
          <w:rFonts w:asciiTheme="majorHAnsi" w:hAnsiTheme="majorHAnsi" w:cstheme="majorHAnsi"/>
          <w:spacing w:val="-1"/>
        </w:rPr>
        <w:t xml:space="preserve"> adults from bullying,</w:t>
      </w:r>
      <w:r w:rsidRPr="00E64CA4">
        <w:rPr>
          <w:rFonts w:asciiTheme="majorHAnsi" w:hAnsiTheme="majorHAnsi" w:cstheme="majorHAnsi"/>
        </w:rPr>
        <w:t xml:space="preserve"> </w:t>
      </w:r>
      <w:r w:rsidRPr="00E64CA4">
        <w:rPr>
          <w:rFonts w:asciiTheme="majorHAnsi" w:hAnsiTheme="majorHAnsi" w:cstheme="majorHAnsi"/>
          <w:spacing w:val="-1"/>
        </w:rPr>
        <w:t>discrimination,</w:t>
      </w:r>
      <w:r w:rsidRPr="00E64CA4">
        <w:rPr>
          <w:rFonts w:asciiTheme="majorHAnsi" w:hAnsiTheme="majorHAnsi" w:cstheme="majorHAnsi"/>
          <w:spacing w:val="64"/>
        </w:rPr>
        <w:t xml:space="preserve"> </w:t>
      </w:r>
      <w:r w:rsidRPr="00E64CA4">
        <w:rPr>
          <w:rFonts w:asciiTheme="majorHAnsi" w:hAnsiTheme="majorHAnsi" w:cstheme="majorHAnsi"/>
          <w:spacing w:val="-1"/>
        </w:rPr>
        <w:t>harassment,</w:t>
      </w:r>
      <w:r w:rsidRPr="00E64CA4">
        <w:rPr>
          <w:rFonts w:asciiTheme="majorHAnsi" w:hAnsiTheme="majorHAnsi" w:cstheme="majorHAnsi"/>
        </w:rPr>
        <w:t xml:space="preserve"> and</w:t>
      </w:r>
      <w:r w:rsidRPr="00E64CA4">
        <w:rPr>
          <w:rFonts w:asciiTheme="majorHAnsi" w:hAnsiTheme="majorHAnsi" w:cstheme="majorHAnsi"/>
          <w:spacing w:val="-1"/>
        </w:rPr>
        <w:t xml:space="preserve"> assault;</w:t>
      </w:r>
    </w:p>
    <w:p w14:paraId="350FAE7C" w14:textId="77777777" w:rsidR="00E11949" w:rsidRPr="00E64CA4" w:rsidRDefault="00E11949" w:rsidP="00E11949">
      <w:pPr>
        <w:numPr>
          <w:ilvl w:val="0"/>
          <w:numId w:val="7"/>
        </w:numPr>
        <w:tabs>
          <w:tab w:val="left" w:pos="912"/>
        </w:tabs>
        <w:kinsoku w:val="0"/>
        <w:overflowPunct w:val="0"/>
        <w:autoSpaceDE w:val="0"/>
        <w:autoSpaceDN w:val="0"/>
        <w:adjustRightInd w:val="0"/>
        <w:spacing w:line="480" w:lineRule="auto"/>
        <w:ind w:right="237" w:hanging="360"/>
        <w:rPr>
          <w:rFonts w:asciiTheme="majorHAnsi" w:hAnsiTheme="majorHAnsi" w:cstheme="majorHAnsi"/>
          <w:spacing w:val="-1"/>
        </w:rPr>
      </w:pPr>
      <w:r w:rsidRPr="00E64CA4">
        <w:rPr>
          <w:rFonts w:asciiTheme="majorHAnsi" w:hAnsiTheme="majorHAnsi" w:cstheme="majorHAnsi"/>
        </w:rPr>
        <w:t xml:space="preserve">A </w:t>
      </w:r>
      <w:r w:rsidRPr="00E64CA4">
        <w:rPr>
          <w:rFonts w:asciiTheme="majorHAnsi" w:hAnsiTheme="majorHAnsi" w:cstheme="majorHAnsi"/>
          <w:spacing w:val="-1"/>
        </w:rPr>
        <w:t>ban on assault-style</w:t>
      </w:r>
      <w:r w:rsidRPr="00E64CA4">
        <w:rPr>
          <w:rFonts w:asciiTheme="majorHAnsi" w:hAnsiTheme="majorHAnsi" w:cstheme="majorHAnsi"/>
        </w:rPr>
        <w:t xml:space="preserve"> </w:t>
      </w:r>
      <w:r w:rsidRPr="00E64CA4">
        <w:rPr>
          <w:rFonts w:asciiTheme="majorHAnsi" w:hAnsiTheme="majorHAnsi" w:cstheme="majorHAnsi"/>
          <w:spacing w:val="-2"/>
        </w:rPr>
        <w:t>weapons,</w:t>
      </w:r>
      <w:r w:rsidRPr="00E64CA4">
        <w:rPr>
          <w:rFonts w:asciiTheme="majorHAnsi" w:hAnsiTheme="majorHAnsi" w:cstheme="majorHAnsi"/>
        </w:rPr>
        <w:t xml:space="preserve"> </w:t>
      </w:r>
      <w:r w:rsidRPr="00E64CA4">
        <w:rPr>
          <w:rFonts w:asciiTheme="majorHAnsi" w:hAnsiTheme="majorHAnsi" w:cstheme="majorHAnsi"/>
          <w:spacing w:val="-1"/>
        </w:rPr>
        <w:t>high-capacity</w:t>
      </w:r>
      <w:r w:rsidRPr="00E64CA4">
        <w:rPr>
          <w:rFonts w:asciiTheme="majorHAnsi" w:hAnsiTheme="majorHAnsi" w:cstheme="majorHAnsi"/>
        </w:rPr>
        <w:t xml:space="preserve"> </w:t>
      </w:r>
      <w:r w:rsidRPr="00E64CA4">
        <w:rPr>
          <w:rFonts w:asciiTheme="majorHAnsi" w:hAnsiTheme="majorHAnsi" w:cstheme="majorHAnsi"/>
          <w:spacing w:val="-1"/>
        </w:rPr>
        <w:t>ammunition</w:t>
      </w:r>
      <w:r w:rsidRPr="00E64CA4">
        <w:rPr>
          <w:rFonts w:asciiTheme="majorHAnsi" w:hAnsiTheme="majorHAnsi" w:cstheme="majorHAnsi"/>
        </w:rPr>
        <w:t xml:space="preserve"> </w:t>
      </w:r>
      <w:r w:rsidRPr="00E64CA4">
        <w:rPr>
          <w:rFonts w:asciiTheme="majorHAnsi" w:hAnsiTheme="majorHAnsi" w:cstheme="majorHAnsi"/>
          <w:spacing w:val="-1"/>
        </w:rPr>
        <w:t>clips,</w:t>
      </w:r>
      <w:r w:rsidRPr="00E64CA4">
        <w:rPr>
          <w:rFonts w:asciiTheme="majorHAnsi" w:hAnsiTheme="majorHAnsi" w:cstheme="majorHAnsi"/>
        </w:rPr>
        <w:t xml:space="preserve"> and</w:t>
      </w:r>
      <w:r w:rsidRPr="00E64CA4">
        <w:rPr>
          <w:rFonts w:asciiTheme="majorHAnsi" w:hAnsiTheme="majorHAnsi" w:cstheme="majorHAnsi"/>
          <w:spacing w:val="-1"/>
        </w:rPr>
        <w:t xml:space="preserve"> </w:t>
      </w:r>
      <w:r w:rsidRPr="00E64CA4">
        <w:rPr>
          <w:rFonts w:asciiTheme="majorHAnsi" w:hAnsiTheme="majorHAnsi" w:cstheme="majorHAnsi"/>
          <w:spacing w:val="-2"/>
        </w:rPr>
        <w:t>products</w:t>
      </w:r>
      <w:r w:rsidRPr="00E64CA4">
        <w:rPr>
          <w:rFonts w:asciiTheme="majorHAnsi" w:hAnsiTheme="majorHAnsi" w:cstheme="majorHAnsi"/>
          <w:spacing w:val="-1"/>
        </w:rPr>
        <w:t xml:space="preserve"> that modify</w:t>
      </w:r>
      <w:r w:rsidRPr="00E64CA4">
        <w:rPr>
          <w:rFonts w:asciiTheme="majorHAnsi" w:hAnsiTheme="majorHAnsi" w:cstheme="majorHAnsi"/>
        </w:rPr>
        <w:t xml:space="preserve"> </w:t>
      </w:r>
      <w:r w:rsidRPr="00E64CA4">
        <w:rPr>
          <w:rFonts w:asciiTheme="majorHAnsi" w:hAnsiTheme="majorHAnsi" w:cstheme="majorHAnsi"/>
          <w:spacing w:val="-1"/>
        </w:rPr>
        <w:t>semi-automatic firearms</w:t>
      </w:r>
      <w:r w:rsidRPr="00E64CA4">
        <w:rPr>
          <w:rFonts w:asciiTheme="majorHAnsi" w:hAnsiTheme="majorHAnsi" w:cstheme="majorHAnsi"/>
          <w:spacing w:val="65"/>
        </w:rPr>
        <w:t xml:space="preserve"> </w:t>
      </w:r>
      <w:r w:rsidRPr="00E64CA4">
        <w:rPr>
          <w:rFonts w:asciiTheme="majorHAnsi" w:hAnsiTheme="majorHAnsi" w:cstheme="majorHAnsi"/>
          <w:spacing w:val="-1"/>
        </w:rPr>
        <w:t>to enable</w:t>
      </w:r>
      <w:r w:rsidRPr="00E64CA4">
        <w:rPr>
          <w:rFonts w:asciiTheme="majorHAnsi" w:hAnsiTheme="majorHAnsi" w:cstheme="majorHAnsi"/>
        </w:rPr>
        <w:t xml:space="preserve"> </w:t>
      </w:r>
      <w:r w:rsidRPr="00E64CA4">
        <w:rPr>
          <w:rFonts w:asciiTheme="majorHAnsi" w:hAnsiTheme="majorHAnsi" w:cstheme="majorHAnsi"/>
          <w:spacing w:val="-1"/>
        </w:rPr>
        <w:t xml:space="preserve">them to </w:t>
      </w:r>
      <w:r w:rsidRPr="00E64CA4">
        <w:rPr>
          <w:rFonts w:asciiTheme="majorHAnsi" w:hAnsiTheme="majorHAnsi" w:cstheme="majorHAnsi"/>
          <w:spacing w:val="-2"/>
        </w:rPr>
        <w:t>function</w:t>
      </w:r>
      <w:r w:rsidRPr="00E64CA4">
        <w:rPr>
          <w:rFonts w:asciiTheme="majorHAnsi" w:hAnsiTheme="majorHAnsi" w:cstheme="majorHAnsi"/>
        </w:rPr>
        <w:t xml:space="preserve"> </w:t>
      </w:r>
      <w:r w:rsidRPr="00E64CA4">
        <w:rPr>
          <w:rFonts w:asciiTheme="majorHAnsi" w:hAnsiTheme="majorHAnsi" w:cstheme="majorHAnsi"/>
          <w:spacing w:val="-1"/>
        </w:rPr>
        <w:t>like</w:t>
      </w:r>
      <w:r w:rsidRPr="00E64CA4">
        <w:rPr>
          <w:rFonts w:asciiTheme="majorHAnsi" w:hAnsiTheme="majorHAnsi" w:cstheme="majorHAnsi"/>
        </w:rPr>
        <w:t xml:space="preserve"> </w:t>
      </w:r>
      <w:r w:rsidRPr="00E64CA4">
        <w:rPr>
          <w:rFonts w:asciiTheme="majorHAnsi" w:hAnsiTheme="majorHAnsi" w:cstheme="majorHAnsi"/>
          <w:spacing w:val="-1"/>
        </w:rPr>
        <w:t>automatic firearms.</w:t>
      </w:r>
    </w:p>
    <w:p w14:paraId="35A5A63C" w14:textId="77777777" w:rsidR="001F4F6A" w:rsidRPr="00FD12C6" w:rsidRDefault="001F4F6A" w:rsidP="00E11949">
      <w:pPr>
        <w:kinsoku w:val="0"/>
        <w:overflowPunct w:val="0"/>
        <w:autoSpaceDE w:val="0"/>
        <w:autoSpaceDN w:val="0"/>
        <w:adjustRightInd w:val="0"/>
        <w:spacing w:line="480" w:lineRule="auto"/>
        <w:ind w:left="40"/>
        <w:rPr>
          <w:rFonts w:asciiTheme="majorHAnsi" w:hAnsiTheme="majorHAnsi" w:cstheme="majorHAnsi"/>
          <w:b/>
          <w:spacing w:val="-1"/>
        </w:rPr>
      </w:pPr>
      <w:r w:rsidRPr="00FD12C6">
        <w:rPr>
          <w:rFonts w:asciiTheme="majorHAnsi" w:hAnsiTheme="majorHAnsi" w:cstheme="majorHAnsi"/>
          <w:b/>
          <w:spacing w:val="-1"/>
        </w:rPr>
        <w:t xml:space="preserve">Level </w:t>
      </w:r>
      <w:r w:rsidRPr="001F4F6A">
        <w:rPr>
          <w:rFonts w:asciiTheme="majorHAnsi" w:hAnsiTheme="majorHAnsi" w:cstheme="majorHAnsi"/>
          <w:b/>
          <w:spacing w:val="-1"/>
        </w:rPr>
        <w:t xml:space="preserve">2: </w:t>
      </w:r>
      <w:r w:rsidRPr="00FD12C6">
        <w:rPr>
          <w:rFonts w:asciiTheme="majorHAnsi" w:hAnsiTheme="majorHAnsi" w:cstheme="majorHAnsi"/>
          <w:b/>
          <w:spacing w:val="-1"/>
        </w:rPr>
        <w:t>Practices</w:t>
      </w:r>
      <w:r w:rsidRPr="00FD12C6">
        <w:rPr>
          <w:rFonts w:asciiTheme="majorHAnsi" w:hAnsiTheme="majorHAnsi" w:cstheme="majorHAnsi"/>
          <w:b/>
        </w:rPr>
        <w:t xml:space="preserve"> </w:t>
      </w:r>
      <w:r w:rsidR="002D2D2D">
        <w:rPr>
          <w:rFonts w:asciiTheme="majorHAnsi" w:hAnsiTheme="majorHAnsi" w:cstheme="majorHAnsi"/>
          <w:b/>
          <w:spacing w:val="-1"/>
        </w:rPr>
        <w:t>f</w:t>
      </w:r>
      <w:r w:rsidRPr="00FD12C6">
        <w:rPr>
          <w:rFonts w:asciiTheme="majorHAnsi" w:hAnsiTheme="majorHAnsi" w:cstheme="majorHAnsi"/>
          <w:b/>
          <w:spacing w:val="-1"/>
        </w:rPr>
        <w:t>or</w:t>
      </w:r>
      <w:r w:rsidRPr="00FD12C6">
        <w:rPr>
          <w:rFonts w:asciiTheme="majorHAnsi" w:hAnsiTheme="majorHAnsi" w:cstheme="majorHAnsi"/>
          <w:b/>
          <w:spacing w:val="-2"/>
        </w:rPr>
        <w:t xml:space="preserve"> </w:t>
      </w:r>
      <w:r w:rsidRPr="00FD12C6">
        <w:rPr>
          <w:rFonts w:asciiTheme="majorHAnsi" w:hAnsiTheme="majorHAnsi" w:cstheme="majorHAnsi"/>
          <w:b/>
          <w:spacing w:val="-1"/>
        </w:rPr>
        <w:t>Reducing Risk</w:t>
      </w:r>
      <w:r w:rsidRPr="00FD12C6">
        <w:rPr>
          <w:rFonts w:asciiTheme="majorHAnsi" w:hAnsiTheme="majorHAnsi" w:cstheme="majorHAnsi"/>
          <w:b/>
          <w:spacing w:val="-3"/>
        </w:rPr>
        <w:t xml:space="preserve"> </w:t>
      </w:r>
      <w:r w:rsidR="002D2D2D">
        <w:rPr>
          <w:rFonts w:asciiTheme="majorHAnsi" w:hAnsiTheme="majorHAnsi" w:cstheme="majorHAnsi"/>
          <w:b/>
        </w:rPr>
        <w:t>a</w:t>
      </w:r>
      <w:r w:rsidRPr="00FD12C6">
        <w:rPr>
          <w:rFonts w:asciiTheme="majorHAnsi" w:hAnsiTheme="majorHAnsi" w:cstheme="majorHAnsi"/>
          <w:b/>
        </w:rPr>
        <w:t>nd</w:t>
      </w:r>
      <w:r w:rsidRPr="00FD12C6">
        <w:rPr>
          <w:rFonts w:asciiTheme="majorHAnsi" w:hAnsiTheme="majorHAnsi" w:cstheme="majorHAnsi"/>
          <w:b/>
          <w:spacing w:val="-1"/>
        </w:rPr>
        <w:t xml:space="preserve"> P</w:t>
      </w:r>
      <w:r w:rsidRPr="00FD12C6">
        <w:rPr>
          <w:rFonts w:asciiTheme="majorHAnsi" w:hAnsiTheme="majorHAnsi" w:cstheme="majorHAnsi"/>
          <w:b/>
          <w:spacing w:val="-2"/>
        </w:rPr>
        <w:t>romoting</w:t>
      </w:r>
      <w:r w:rsidRPr="00FD12C6">
        <w:rPr>
          <w:rFonts w:asciiTheme="majorHAnsi" w:hAnsiTheme="majorHAnsi" w:cstheme="majorHAnsi"/>
          <w:b/>
          <w:spacing w:val="-3"/>
        </w:rPr>
        <w:t xml:space="preserve"> </w:t>
      </w:r>
      <w:r w:rsidRPr="00FD12C6">
        <w:rPr>
          <w:rFonts w:asciiTheme="majorHAnsi" w:hAnsiTheme="majorHAnsi" w:cstheme="majorHAnsi"/>
          <w:b/>
          <w:spacing w:val="-1"/>
        </w:rPr>
        <w:t>Protective</w:t>
      </w:r>
      <w:r w:rsidR="002D2D2D">
        <w:rPr>
          <w:rFonts w:asciiTheme="majorHAnsi" w:hAnsiTheme="majorHAnsi" w:cstheme="majorHAnsi"/>
          <w:b/>
          <w:spacing w:val="79"/>
        </w:rPr>
        <w:t xml:space="preserve"> </w:t>
      </w:r>
      <w:r w:rsidR="002D2D2D">
        <w:rPr>
          <w:rFonts w:asciiTheme="majorHAnsi" w:hAnsiTheme="majorHAnsi" w:cstheme="majorHAnsi"/>
          <w:b/>
          <w:spacing w:val="-1"/>
        </w:rPr>
        <w:t>Factors f</w:t>
      </w:r>
      <w:r w:rsidRPr="00FD12C6">
        <w:rPr>
          <w:rFonts w:asciiTheme="majorHAnsi" w:hAnsiTheme="majorHAnsi" w:cstheme="majorHAnsi"/>
          <w:b/>
          <w:spacing w:val="-1"/>
        </w:rPr>
        <w:t>or</w:t>
      </w:r>
      <w:r w:rsidRPr="00FD12C6">
        <w:rPr>
          <w:rFonts w:asciiTheme="majorHAnsi" w:hAnsiTheme="majorHAnsi" w:cstheme="majorHAnsi"/>
          <w:b/>
        </w:rPr>
        <w:t xml:space="preserve"> </w:t>
      </w:r>
      <w:r w:rsidRPr="00FD12C6">
        <w:rPr>
          <w:rFonts w:asciiTheme="majorHAnsi" w:hAnsiTheme="majorHAnsi" w:cstheme="majorHAnsi"/>
          <w:b/>
          <w:spacing w:val="-1"/>
        </w:rPr>
        <w:t>Persons</w:t>
      </w:r>
      <w:r w:rsidRPr="00FD12C6">
        <w:rPr>
          <w:rFonts w:asciiTheme="majorHAnsi" w:hAnsiTheme="majorHAnsi" w:cstheme="majorHAnsi"/>
          <w:b/>
          <w:spacing w:val="-2"/>
        </w:rPr>
        <w:t xml:space="preserve"> Experiencing </w:t>
      </w:r>
      <w:r w:rsidRPr="00FD12C6">
        <w:rPr>
          <w:rFonts w:asciiTheme="majorHAnsi" w:hAnsiTheme="majorHAnsi" w:cstheme="majorHAnsi"/>
          <w:b/>
          <w:spacing w:val="-1"/>
        </w:rPr>
        <w:t>Difficulties</w:t>
      </w:r>
    </w:p>
    <w:p w14:paraId="2EE727CF" w14:textId="7F88A647" w:rsidR="00E11949" w:rsidRPr="00E64CA4" w:rsidRDefault="00E11949" w:rsidP="00E11949">
      <w:pPr>
        <w:numPr>
          <w:ilvl w:val="0"/>
          <w:numId w:val="7"/>
        </w:numPr>
        <w:tabs>
          <w:tab w:val="left" w:pos="912"/>
        </w:tabs>
        <w:kinsoku w:val="0"/>
        <w:overflowPunct w:val="0"/>
        <w:autoSpaceDE w:val="0"/>
        <w:autoSpaceDN w:val="0"/>
        <w:adjustRightInd w:val="0"/>
        <w:spacing w:line="480" w:lineRule="auto"/>
        <w:ind w:right="110" w:hanging="360"/>
        <w:rPr>
          <w:rFonts w:asciiTheme="majorHAnsi" w:hAnsiTheme="majorHAnsi" w:cstheme="majorHAnsi"/>
          <w:spacing w:val="-1"/>
        </w:rPr>
      </w:pPr>
      <w:r w:rsidRPr="00E64CA4">
        <w:rPr>
          <w:rFonts w:asciiTheme="majorHAnsi" w:hAnsiTheme="majorHAnsi" w:cstheme="majorHAnsi"/>
          <w:spacing w:val="-1"/>
        </w:rPr>
        <w:t>Adequate</w:t>
      </w:r>
      <w:r w:rsidRPr="00E64CA4">
        <w:rPr>
          <w:rFonts w:asciiTheme="majorHAnsi" w:hAnsiTheme="majorHAnsi" w:cstheme="majorHAnsi"/>
        </w:rPr>
        <w:t xml:space="preserve"> </w:t>
      </w:r>
      <w:r w:rsidRPr="00E64CA4">
        <w:rPr>
          <w:rFonts w:asciiTheme="majorHAnsi" w:hAnsiTheme="majorHAnsi" w:cstheme="majorHAnsi"/>
          <w:spacing w:val="-1"/>
        </w:rPr>
        <w:t>staffing</w:t>
      </w:r>
      <w:r w:rsidRPr="00E64CA4">
        <w:rPr>
          <w:rFonts w:asciiTheme="majorHAnsi" w:hAnsiTheme="majorHAnsi" w:cstheme="majorHAnsi"/>
          <w:spacing w:val="-3"/>
        </w:rPr>
        <w:t xml:space="preserve"> </w:t>
      </w:r>
      <w:r w:rsidRPr="00E64CA4">
        <w:rPr>
          <w:rFonts w:asciiTheme="majorHAnsi" w:hAnsiTheme="majorHAnsi" w:cstheme="majorHAnsi"/>
          <w:spacing w:val="-1"/>
        </w:rPr>
        <w:t>(</w:t>
      </w:r>
      <w:r w:rsidR="0061203A">
        <w:rPr>
          <w:rFonts w:asciiTheme="majorHAnsi" w:hAnsiTheme="majorHAnsi" w:cstheme="majorHAnsi"/>
          <w:spacing w:val="-1"/>
        </w:rPr>
        <w:t xml:space="preserve">e.g., </w:t>
      </w:r>
      <w:r w:rsidRPr="00E64CA4">
        <w:rPr>
          <w:rFonts w:asciiTheme="majorHAnsi" w:hAnsiTheme="majorHAnsi" w:cstheme="majorHAnsi"/>
          <w:spacing w:val="-2"/>
        </w:rPr>
        <w:t>counselors,</w:t>
      </w:r>
      <w:r w:rsidRPr="00E64CA4">
        <w:rPr>
          <w:rFonts w:asciiTheme="majorHAnsi" w:hAnsiTheme="majorHAnsi" w:cstheme="majorHAnsi"/>
        </w:rPr>
        <w:t xml:space="preserve"> </w:t>
      </w:r>
      <w:r w:rsidRPr="00E64CA4">
        <w:rPr>
          <w:rFonts w:asciiTheme="majorHAnsi" w:hAnsiTheme="majorHAnsi" w:cstheme="majorHAnsi"/>
          <w:spacing w:val="-1"/>
        </w:rPr>
        <w:t>psychiatrists,</w:t>
      </w:r>
      <w:r w:rsidRPr="00E64CA4">
        <w:rPr>
          <w:rFonts w:asciiTheme="majorHAnsi" w:hAnsiTheme="majorHAnsi" w:cstheme="majorHAnsi"/>
        </w:rPr>
        <w:t xml:space="preserve"> </w:t>
      </w:r>
      <w:r w:rsidRPr="00E64CA4">
        <w:rPr>
          <w:rFonts w:asciiTheme="majorHAnsi" w:hAnsiTheme="majorHAnsi" w:cstheme="majorHAnsi"/>
          <w:spacing w:val="-2"/>
        </w:rPr>
        <w:t>psychologists,</w:t>
      </w:r>
      <w:r w:rsidRPr="00E64CA4">
        <w:rPr>
          <w:rFonts w:asciiTheme="majorHAnsi" w:hAnsiTheme="majorHAnsi" w:cstheme="majorHAnsi"/>
        </w:rPr>
        <w:t xml:space="preserve"> </w:t>
      </w:r>
      <w:r w:rsidR="00023720">
        <w:rPr>
          <w:rFonts w:asciiTheme="majorHAnsi" w:hAnsiTheme="majorHAnsi" w:cstheme="majorHAnsi"/>
        </w:rPr>
        <w:t xml:space="preserve">nurses </w:t>
      </w:r>
      <w:r w:rsidRPr="00E64CA4">
        <w:rPr>
          <w:rFonts w:asciiTheme="majorHAnsi" w:hAnsiTheme="majorHAnsi" w:cstheme="majorHAnsi"/>
        </w:rPr>
        <w:t>and</w:t>
      </w:r>
      <w:r w:rsidRPr="00E64CA4">
        <w:rPr>
          <w:rFonts w:asciiTheme="majorHAnsi" w:hAnsiTheme="majorHAnsi" w:cstheme="majorHAnsi"/>
          <w:spacing w:val="-1"/>
        </w:rPr>
        <w:t xml:space="preserve"> social workers)</w:t>
      </w:r>
      <w:r w:rsidRPr="00E64CA4">
        <w:rPr>
          <w:rFonts w:asciiTheme="majorHAnsi" w:hAnsiTheme="majorHAnsi" w:cstheme="majorHAnsi"/>
        </w:rPr>
        <w:t xml:space="preserve"> </w:t>
      </w:r>
      <w:r w:rsidRPr="00E64CA4">
        <w:rPr>
          <w:rFonts w:asciiTheme="majorHAnsi" w:hAnsiTheme="majorHAnsi" w:cstheme="majorHAnsi"/>
          <w:spacing w:val="-1"/>
        </w:rPr>
        <w:t>of</w:t>
      </w:r>
      <w:r w:rsidRPr="00E64CA4">
        <w:rPr>
          <w:rFonts w:asciiTheme="majorHAnsi" w:hAnsiTheme="majorHAnsi" w:cstheme="majorHAnsi"/>
        </w:rPr>
        <w:t xml:space="preserve"> </w:t>
      </w:r>
      <w:r w:rsidRPr="00E64CA4">
        <w:rPr>
          <w:rFonts w:asciiTheme="majorHAnsi" w:hAnsiTheme="majorHAnsi" w:cstheme="majorHAnsi"/>
          <w:spacing w:val="-1"/>
        </w:rPr>
        <w:t>coordinated</w:t>
      </w:r>
      <w:r w:rsidRPr="00E64CA4">
        <w:rPr>
          <w:rFonts w:asciiTheme="majorHAnsi" w:hAnsiTheme="majorHAnsi" w:cstheme="majorHAnsi"/>
        </w:rPr>
        <w:t xml:space="preserve"> </w:t>
      </w:r>
      <w:r w:rsidRPr="00E64CA4">
        <w:rPr>
          <w:rFonts w:asciiTheme="majorHAnsi" w:hAnsiTheme="majorHAnsi" w:cstheme="majorHAnsi"/>
          <w:spacing w:val="-1"/>
        </w:rPr>
        <w:t>school-</w:t>
      </w:r>
      <w:r w:rsidRPr="00E64CA4">
        <w:rPr>
          <w:rFonts w:asciiTheme="majorHAnsi" w:hAnsiTheme="majorHAnsi" w:cstheme="majorHAnsi"/>
        </w:rPr>
        <w:t xml:space="preserve"> </w:t>
      </w:r>
      <w:r w:rsidRPr="00E64CA4">
        <w:rPr>
          <w:rFonts w:asciiTheme="majorHAnsi" w:hAnsiTheme="majorHAnsi" w:cstheme="majorHAnsi"/>
          <w:spacing w:val="-2"/>
        </w:rPr>
        <w:t>and</w:t>
      </w:r>
      <w:r w:rsidRPr="00E64CA4">
        <w:rPr>
          <w:rFonts w:asciiTheme="majorHAnsi" w:hAnsiTheme="majorHAnsi" w:cstheme="majorHAnsi"/>
          <w:spacing w:val="87"/>
        </w:rPr>
        <w:t xml:space="preserve"> </w:t>
      </w:r>
      <w:r w:rsidRPr="00E64CA4">
        <w:rPr>
          <w:rFonts w:asciiTheme="majorHAnsi" w:hAnsiTheme="majorHAnsi" w:cstheme="majorHAnsi"/>
          <w:spacing w:val="-1"/>
        </w:rPr>
        <w:t>community-based</w:t>
      </w:r>
      <w:r w:rsidRPr="00E64CA4">
        <w:rPr>
          <w:rFonts w:asciiTheme="majorHAnsi" w:hAnsiTheme="majorHAnsi" w:cstheme="majorHAnsi"/>
        </w:rPr>
        <w:t xml:space="preserve"> </w:t>
      </w:r>
      <w:r w:rsidRPr="00E64CA4">
        <w:rPr>
          <w:rFonts w:asciiTheme="majorHAnsi" w:hAnsiTheme="majorHAnsi" w:cstheme="majorHAnsi"/>
          <w:spacing w:val="-1"/>
        </w:rPr>
        <w:t xml:space="preserve">mental </w:t>
      </w:r>
      <w:r w:rsidRPr="00E64CA4">
        <w:rPr>
          <w:rFonts w:asciiTheme="majorHAnsi" w:hAnsiTheme="majorHAnsi" w:cstheme="majorHAnsi"/>
          <w:spacing w:val="-2"/>
        </w:rPr>
        <w:t>health</w:t>
      </w:r>
      <w:r w:rsidRPr="00E64CA4">
        <w:rPr>
          <w:rFonts w:asciiTheme="majorHAnsi" w:hAnsiTheme="majorHAnsi" w:cstheme="majorHAnsi"/>
        </w:rPr>
        <w:t xml:space="preserve"> </w:t>
      </w:r>
      <w:r w:rsidRPr="00E64CA4">
        <w:rPr>
          <w:rFonts w:asciiTheme="majorHAnsi" w:hAnsiTheme="majorHAnsi" w:cstheme="majorHAnsi"/>
          <w:spacing w:val="-1"/>
        </w:rPr>
        <w:t>services</w:t>
      </w:r>
      <w:r w:rsidRPr="00E64CA4">
        <w:rPr>
          <w:rFonts w:asciiTheme="majorHAnsi" w:hAnsiTheme="majorHAnsi" w:cstheme="majorHAnsi"/>
        </w:rPr>
        <w:t xml:space="preserve"> </w:t>
      </w:r>
      <w:r w:rsidRPr="00E64CA4">
        <w:rPr>
          <w:rFonts w:asciiTheme="majorHAnsi" w:hAnsiTheme="majorHAnsi" w:cstheme="majorHAnsi"/>
          <w:spacing w:val="-1"/>
        </w:rPr>
        <w:t>for</w:t>
      </w:r>
      <w:r w:rsidRPr="00E64CA4">
        <w:rPr>
          <w:rFonts w:asciiTheme="majorHAnsi" w:hAnsiTheme="majorHAnsi" w:cstheme="majorHAnsi"/>
        </w:rPr>
        <w:t xml:space="preserve"> </w:t>
      </w:r>
      <w:r w:rsidRPr="00E64CA4">
        <w:rPr>
          <w:rFonts w:asciiTheme="majorHAnsi" w:hAnsiTheme="majorHAnsi" w:cstheme="majorHAnsi"/>
          <w:spacing w:val="-1"/>
        </w:rPr>
        <w:t>individuals</w:t>
      </w:r>
      <w:r w:rsidRPr="00E64CA4">
        <w:rPr>
          <w:rFonts w:asciiTheme="majorHAnsi" w:hAnsiTheme="majorHAnsi" w:cstheme="majorHAnsi"/>
          <w:spacing w:val="-3"/>
        </w:rPr>
        <w:t xml:space="preserve"> </w:t>
      </w:r>
      <w:r w:rsidRPr="00E64CA4">
        <w:rPr>
          <w:rFonts w:asciiTheme="majorHAnsi" w:hAnsiTheme="majorHAnsi" w:cstheme="majorHAnsi"/>
          <w:spacing w:val="-1"/>
        </w:rPr>
        <w:t>with</w:t>
      </w:r>
      <w:r w:rsidRPr="00E64CA4">
        <w:rPr>
          <w:rFonts w:asciiTheme="majorHAnsi" w:hAnsiTheme="majorHAnsi" w:cstheme="majorHAnsi"/>
        </w:rPr>
        <w:t xml:space="preserve"> </w:t>
      </w:r>
      <w:r w:rsidRPr="00E64CA4">
        <w:rPr>
          <w:rFonts w:asciiTheme="majorHAnsi" w:hAnsiTheme="majorHAnsi" w:cstheme="majorHAnsi"/>
          <w:spacing w:val="-1"/>
        </w:rPr>
        <w:t>risk</w:t>
      </w:r>
      <w:r w:rsidRPr="00E64CA4">
        <w:rPr>
          <w:rFonts w:asciiTheme="majorHAnsi" w:hAnsiTheme="majorHAnsi" w:cstheme="majorHAnsi"/>
        </w:rPr>
        <w:t xml:space="preserve"> </w:t>
      </w:r>
      <w:r w:rsidRPr="00E64CA4">
        <w:rPr>
          <w:rFonts w:asciiTheme="majorHAnsi" w:hAnsiTheme="majorHAnsi" w:cstheme="majorHAnsi"/>
          <w:spacing w:val="-1"/>
        </w:rPr>
        <w:t>factors</w:t>
      </w:r>
      <w:r w:rsidRPr="00E64CA4">
        <w:rPr>
          <w:rFonts w:asciiTheme="majorHAnsi" w:hAnsiTheme="majorHAnsi" w:cstheme="majorHAnsi"/>
          <w:spacing w:val="-3"/>
        </w:rPr>
        <w:t xml:space="preserve"> </w:t>
      </w:r>
      <w:r w:rsidRPr="00E64CA4">
        <w:rPr>
          <w:rFonts w:asciiTheme="majorHAnsi" w:hAnsiTheme="majorHAnsi" w:cstheme="majorHAnsi"/>
          <w:spacing w:val="-1"/>
        </w:rPr>
        <w:t>for</w:t>
      </w:r>
      <w:r w:rsidRPr="00E64CA4">
        <w:rPr>
          <w:rFonts w:asciiTheme="majorHAnsi" w:hAnsiTheme="majorHAnsi" w:cstheme="majorHAnsi"/>
          <w:spacing w:val="-2"/>
        </w:rPr>
        <w:t xml:space="preserve"> </w:t>
      </w:r>
      <w:r w:rsidRPr="00E64CA4">
        <w:rPr>
          <w:rFonts w:asciiTheme="majorHAnsi" w:hAnsiTheme="majorHAnsi" w:cstheme="majorHAnsi"/>
          <w:spacing w:val="-1"/>
        </w:rPr>
        <w:t>violence,</w:t>
      </w:r>
      <w:r w:rsidRPr="00E64CA4">
        <w:rPr>
          <w:rFonts w:asciiTheme="majorHAnsi" w:hAnsiTheme="majorHAnsi" w:cstheme="majorHAnsi"/>
        </w:rPr>
        <w:t xml:space="preserve"> </w:t>
      </w:r>
      <w:r w:rsidRPr="00E64CA4">
        <w:rPr>
          <w:rFonts w:asciiTheme="majorHAnsi" w:hAnsiTheme="majorHAnsi" w:cstheme="majorHAnsi"/>
          <w:spacing w:val="-1"/>
        </w:rPr>
        <w:t>recognizing</w:t>
      </w:r>
      <w:r w:rsidRPr="00E64CA4">
        <w:rPr>
          <w:rFonts w:asciiTheme="majorHAnsi" w:hAnsiTheme="majorHAnsi" w:cstheme="majorHAnsi"/>
          <w:spacing w:val="-2"/>
        </w:rPr>
        <w:t xml:space="preserve"> </w:t>
      </w:r>
      <w:r w:rsidRPr="00E64CA4">
        <w:rPr>
          <w:rFonts w:asciiTheme="majorHAnsi" w:hAnsiTheme="majorHAnsi" w:cstheme="majorHAnsi"/>
          <w:spacing w:val="-1"/>
        </w:rPr>
        <w:t>that</w:t>
      </w:r>
      <w:r w:rsidRPr="00E64CA4">
        <w:rPr>
          <w:rFonts w:asciiTheme="majorHAnsi" w:hAnsiTheme="majorHAnsi" w:cstheme="majorHAnsi"/>
          <w:spacing w:val="-3"/>
        </w:rPr>
        <w:t xml:space="preserve"> </w:t>
      </w:r>
      <w:r w:rsidRPr="00E64CA4">
        <w:rPr>
          <w:rFonts w:asciiTheme="majorHAnsi" w:hAnsiTheme="majorHAnsi" w:cstheme="majorHAnsi"/>
          <w:spacing w:val="-1"/>
        </w:rPr>
        <w:t>violence</w:t>
      </w:r>
      <w:r w:rsidRPr="00E64CA4">
        <w:rPr>
          <w:rFonts w:asciiTheme="majorHAnsi" w:hAnsiTheme="majorHAnsi" w:cstheme="majorHAnsi"/>
        </w:rPr>
        <w:t xml:space="preserve"> is</w:t>
      </w:r>
      <w:r w:rsidRPr="00E64CA4">
        <w:rPr>
          <w:rFonts w:asciiTheme="majorHAnsi" w:hAnsiTheme="majorHAnsi" w:cstheme="majorHAnsi"/>
          <w:spacing w:val="-4"/>
        </w:rPr>
        <w:t xml:space="preserve"> </w:t>
      </w:r>
      <w:r w:rsidRPr="00E64CA4">
        <w:rPr>
          <w:rFonts w:asciiTheme="majorHAnsi" w:hAnsiTheme="majorHAnsi" w:cstheme="majorHAnsi"/>
          <w:spacing w:val="-1"/>
        </w:rPr>
        <w:t>not</w:t>
      </w:r>
      <w:r w:rsidRPr="00E64CA4">
        <w:rPr>
          <w:rFonts w:asciiTheme="majorHAnsi" w:hAnsiTheme="majorHAnsi" w:cstheme="majorHAnsi"/>
          <w:spacing w:val="79"/>
        </w:rPr>
        <w:t xml:space="preserve"> </w:t>
      </w:r>
      <w:r w:rsidRPr="00E64CA4">
        <w:rPr>
          <w:rFonts w:asciiTheme="majorHAnsi" w:hAnsiTheme="majorHAnsi" w:cstheme="majorHAnsi"/>
          <w:spacing w:val="-1"/>
        </w:rPr>
        <w:t>intrinsically</w:t>
      </w:r>
      <w:r w:rsidRPr="00E64CA4">
        <w:rPr>
          <w:rFonts w:asciiTheme="majorHAnsi" w:hAnsiTheme="majorHAnsi" w:cstheme="majorHAnsi"/>
        </w:rPr>
        <w:t xml:space="preserve"> a </w:t>
      </w:r>
      <w:r w:rsidRPr="00E64CA4">
        <w:rPr>
          <w:rFonts w:asciiTheme="majorHAnsi" w:hAnsiTheme="majorHAnsi" w:cstheme="majorHAnsi"/>
          <w:spacing w:val="-1"/>
        </w:rPr>
        <w:t>product</w:t>
      </w:r>
      <w:r w:rsidRPr="00E64CA4">
        <w:rPr>
          <w:rFonts w:asciiTheme="majorHAnsi" w:hAnsiTheme="majorHAnsi" w:cstheme="majorHAnsi"/>
          <w:spacing w:val="-2"/>
        </w:rPr>
        <w:t xml:space="preserve"> </w:t>
      </w:r>
      <w:r w:rsidRPr="00E64CA4">
        <w:rPr>
          <w:rFonts w:asciiTheme="majorHAnsi" w:hAnsiTheme="majorHAnsi" w:cstheme="majorHAnsi"/>
          <w:spacing w:val="-1"/>
        </w:rPr>
        <w:t>of</w:t>
      </w:r>
      <w:r w:rsidRPr="00E64CA4">
        <w:rPr>
          <w:rFonts w:asciiTheme="majorHAnsi" w:hAnsiTheme="majorHAnsi" w:cstheme="majorHAnsi"/>
        </w:rPr>
        <w:t xml:space="preserve"> </w:t>
      </w:r>
      <w:r w:rsidRPr="00E64CA4">
        <w:rPr>
          <w:rFonts w:asciiTheme="majorHAnsi" w:hAnsiTheme="majorHAnsi" w:cstheme="majorHAnsi"/>
          <w:spacing w:val="-2"/>
        </w:rPr>
        <w:t>mental</w:t>
      </w:r>
      <w:r w:rsidRPr="00E64CA4">
        <w:rPr>
          <w:rFonts w:asciiTheme="majorHAnsi" w:hAnsiTheme="majorHAnsi" w:cstheme="majorHAnsi"/>
          <w:spacing w:val="-1"/>
        </w:rPr>
        <w:t xml:space="preserve"> illness;</w:t>
      </w:r>
    </w:p>
    <w:p w14:paraId="74EF0C22" w14:textId="77777777" w:rsidR="00E11949" w:rsidRPr="00E64CA4" w:rsidRDefault="00E11949" w:rsidP="00E11949">
      <w:pPr>
        <w:numPr>
          <w:ilvl w:val="0"/>
          <w:numId w:val="7"/>
        </w:numPr>
        <w:tabs>
          <w:tab w:val="left" w:pos="912"/>
        </w:tabs>
        <w:kinsoku w:val="0"/>
        <w:overflowPunct w:val="0"/>
        <w:autoSpaceDE w:val="0"/>
        <w:autoSpaceDN w:val="0"/>
        <w:adjustRightInd w:val="0"/>
        <w:spacing w:line="480" w:lineRule="auto"/>
        <w:ind w:right="431" w:hanging="360"/>
        <w:rPr>
          <w:rFonts w:asciiTheme="majorHAnsi" w:hAnsiTheme="majorHAnsi" w:cstheme="majorHAnsi"/>
          <w:spacing w:val="-2"/>
        </w:rPr>
      </w:pPr>
      <w:r w:rsidRPr="00E64CA4">
        <w:rPr>
          <w:rFonts w:asciiTheme="majorHAnsi" w:hAnsiTheme="majorHAnsi" w:cstheme="majorHAnsi"/>
          <w:spacing w:val="-1"/>
        </w:rPr>
        <w:t>Reform of</w:t>
      </w:r>
      <w:r w:rsidRPr="00E64CA4">
        <w:rPr>
          <w:rFonts w:asciiTheme="majorHAnsi" w:hAnsiTheme="majorHAnsi" w:cstheme="majorHAnsi"/>
        </w:rPr>
        <w:t xml:space="preserve"> </w:t>
      </w:r>
      <w:r w:rsidRPr="00E64CA4">
        <w:rPr>
          <w:rFonts w:asciiTheme="majorHAnsi" w:hAnsiTheme="majorHAnsi" w:cstheme="majorHAnsi"/>
          <w:spacing w:val="-1"/>
        </w:rPr>
        <w:t>school</w:t>
      </w:r>
      <w:r w:rsidRPr="00E64CA4">
        <w:rPr>
          <w:rFonts w:asciiTheme="majorHAnsi" w:hAnsiTheme="majorHAnsi" w:cstheme="majorHAnsi"/>
        </w:rPr>
        <w:t xml:space="preserve"> </w:t>
      </w:r>
      <w:r w:rsidRPr="00E64CA4">
        <w:rPr>
          <w:rFonts w:asciiTheme="majorHAnsi" w:hAnsiTheme="majorHAnsi" w:cstheme="majorHAnsi"/>
          <w:spacing w:val="-1"/>
        </w:rPr>
        <w:t>discipline</w:t>
      </w:r>
      <w:r w:rsidRPr="00E64CA4">
        <w:rPr>
          <w:rFonts w:asciiTheme="majorHAnsi" w:hAnsiTheme="majorHAnsi" w:cstheme="majorHAnsi"/>
        </w:rPr>
        <w:t xml:space="preserve"> </w:t>
      </w:r>
      <w:r w:rsidRPr="00E64CA4">
        <w:rPr>
          <w:rFonts w:asciiTheme="majorHAnsi" w:hAnsiTheme="majorHAnsi" w:cstheme="majorHAnsi"/>
          <w:spacing w:val="-2"/>
        </w:rPr>
        <w:t>to</w:t>
      </w:r>
      <w:r w:rsidRPr="00E64CA4">
        <w:rPr>
          <w:rFonts w:asciiTheme="majorHAnsi" w:hAnsiTheme="majorHAnsi" w:cstheme="majorHAnsi"/>
          <w:spacing w:val="-1"/>
        </w:rPr>
        <w:t xml:space="preserve"> reduce</w:t>
      </w:r>
      <w:r w:rsidRPr="00E64CA4">
        <w:rPr>
          <w:rFonts w:asciiTheme="majorHAnsi" w:hAnsiTheme="majorHAnsi" w:cstheme="majorHAnsi"/>
        </w:rPr>
        <w:t xml:space="preserve"> </w:t>
      </w:r>
      <w:r w:rsidRPr="00E64CA4">
        <w:rPr>
          <w:rFonts w:asciiTheme="majorHAnsi" w:hAnsiTheme="majorHAnsi" w:cstheme="majorHAnsi"/>
          <w:spacing w:val="-1"/>
        </w:rPr>
        <w:t>exclusionary</w:t>
      </w:r>
      <w:r w:rsidRPr="00E64CA4">
        <w:rPr>
          <w:rFonts w:asciiTheme="majorHAnsi" w:hAnsiTheme="majorHAnsi" w:cstheme="majorHAnsi"/>
        </w:rPr>
        <w:t xml:space="preserve"> </w:t>
      </w:r>
      <w:r w:rsidRPr="00E64CA4">
        <w:rPr>
          <w:rFonts w:asciiTheme="majorHAnsi" w:hAnsiTheme="majorHAnsi" w:cstheme="majorHAnsi"/>
          <w:spacing w:val="-1"/>
        </w:rPr>
        <w:t>practices</w:t>
      </w:r>
      <w:r w:rsidRPr="00E64CA4">
        <w:rPr>
          <w:rFonts w:asciiTheme="majorHAnsi" w:hAnsiTheme="majorHAnsi" w:cstheme="majorHAnsi"/>
        </w:rPr>
        <w:t xml:space="preserve"> </w:t>
      </w:r>
      <w:r w:rsidRPr="00E64CA4">
        <w:rPr>
          <w:rFonts w:asciiTheme="majorHAnsi" w:hAnsiTheme="majorHAnsi" w:cstheme="majorHAnsi"/>
          <w:spacing w:val="-1"/>
        </w:rPr>
        <w:t>and foster positive</w:t>
      </w:r>
      <w:r w:rsidRPr="00E64CA4">
        <w:rPr>
          <w:rFonts w:asciiTheme="majorHAnsi" w:hAnsiTheme="majorHAnsi" w:cstheme="majorHAnsi"/>
        </w:rPr>
        <w:t xml:space="preserve"> </w:t>
      </w:r>
      <w:r w:rsidRPr="00E64CA4">
        <w:rPr>
          <w:rFonts w:asciiTheme="majorHAnsi" w:hAnsiTheme="majorHAnsi" w:cstheme="majorHAnsi"/>
          <w:spacing w:val="-1"/>
        </w:rPr>
        <w:t>social,</w:t>
      </w:r>
      <w:r w:rsidRPr="00E64CA4">
        <w:rPr>
          <w:rFonts w:asciiTheme="majorHAnsi" w:hAnsiTheme="majorHAnsi" w:cstheme="majorHAnsi"/>
        </w:rPr>
        <w:t xml:space="preserve"> </w:t>
      </w:r>
      <w:r w:rsidRPr="00E64CA4">
        <w:rPr>
          <w:rFonts w:asciiTheme="majorHAnsi" w:hAnsiTheme="majorHAnsi" w:cstheme="majorHAnsi"/>
          <w:spacing w:val="-1"/>
        </w:rPr>
        <w:t>behavioral,</w:t>
      </w:r>
      <w:r w:rsidRPr="00E64CA4">
        <w:rPr>
          <w:rFonts w:asciiTheme="majorHAnsi" w:hAnsiTheme="majorHAnsi" w:cstheme="majorHAnsi"/>
          <w:spacing w:val="-2"/>
        </w:rPr>
        <w:t xml:space="preserve"> </w:t>
      </w:r>
      <w:r w:rsidRPr="00E64CA4">
        <w:rPr>
          <w:rFonts w:asciiTheme="majorHAnsi" w:hAnsiTheme="majorHAnsi" w:cstheme="majorHAnsi"/>
          <w:spacing w:val="-1"/>
        </w:rPr>
        <w:t>emotional,</w:t>
      </w:r>
      <w:r w:rsidRPr="00E64CA4">
        <w:rPr>
          <w:rFonts w:asciiTheme="majorHAnsi" w:hAnsiTheme="majorHAnsi" w:cstheme="majorHAnsi"/>
        </w:rPr>
        <w:t xml:space="preserve"> </w:t>
      </w:r>
      <w:r w:rsidRPr="00E64CA4">
        <w:rPr>
          <w:rFonts w:asciiTheme="majorHAnsi" w:hAnsiTheme="majorHAnsi" w:cstheme="majorHAnsi"/>
          <w:spacing w:val="-1"/>
        </w:rPr>
        <w:t>and</w:t>
      </w:r>
      <w:r w:rsidRPr="00E64CA4">
        <w:rPr>
          <w:rFonts w:asciiTheme="majorHAnsi" w:hAnsiTheme="majorHAnsi" w:cstheme="majorHAnsi"/>
          <w:spacing w:val="36"/>
        </w:rPr>
        <w:t xml:space="preserve"> </w:t>
      </w:r>
      <w:r w:rsidRPr="00E64CA4">
        <w:rPr>
          <w:rFonts w:asciiTheme="majorHAnsi" w:hAnsiTheme="majorHAnsi" w:cstheme="majorHAnsi"/>
          <w:spacing w:val="-1"/>
        </w:rPr>
        <w:t>academic</w:t>
      </w:r>
      <w:r w:rsidRPr="00E64CA4">
        <w:rPr>
          <w:rFonts w:asciiTheme="majorHAnsi" w:hAnsiTheme="majorHAnsi" w:cstheme="majorHAnsi"/>
        </w:rPr>
        <w:t xml:space="preserve"> </w:t>
      </w:r>
      <w:r w:rsidRPr="00E64CA4">
        <w:rPr>
          <w:rFonts w:asciiTheme="majorHAnsi" w:hAnsiTheme="majorHAnsi" w:cstheme="majorHAnsi"/>
          <w:spacing w:val="-1"/>
        </w:rPr>
        <w:t xml:space="preserve">success </w:t>
      </w:r>
      <w:r w:rsidRPr="00E64CA4">
        <w:rPr>
          <w:rFonts w:asciiTheme="majorHAnsi" w:hAnsiTheme="majorHAnsi" w:cstheme="majorHAnsi"/>
          <w:spacing w:val="-2"/>
        </w:rPr>
        <w:t>for</w:t>
      </w:r>
      <w:r w:rsidRPr="00E64CA4">
        <w:rPr>
          <w:rFonts w:asciiTheme="majorHAnsi" w:hAnsiTheme="majorHAnsi" w:cstheme="majorHAnsi"/>
        </w:rPr>
        <w:t xml:space="preserve"> </w:t>
      </w:r>
      <w:r w:rsidRPr="00E64CA4">
        <w:rPr>
          <w:rFonts w:asciiTheme="majorHAnsi" w:hAnsiTheme="majorHAnsi" w:cstheme="majorHAnsi"/>
          <w:spacing w:val="-2"/>
        </w:rPr>
        <w:t>students;</w:t>
      </w:r>
    </w:p>
    <w:p w14:paraId="11B16FB0" w14:textId="385FF5AB" w:rsidR="00E11949" w:rsidRPr="00E64CA4" w:rsidRDefault="00E11949" w:rsidP="00E11949">
      <w:pPr>
        <w:numPr>
          <w:ilvl w:val="0"/>
          <w:numId w:val="7"/>
        </w:numPr>
        <w:tabs>
          <w:tab w:val="left" w:pos="912"/>
        </w:tabs>
        <w:kinsoku w:val="0"/>
        <w:overflowPunct w:val="0"/>
        <w:autoSpaceDE w:val="0"/>
        <w:autoSpaceDN w:val="0"/>
        <w:adjustRightInd w:val="0"/>
        <w:spacing w:before="1" w:line="480" w:lineRule="auto"/>
        <w:ind w:right="679" w:hanging="360"/>
        <w:rPr>
          <w:rFonts w:asciiTheme="majorHAnsi" w:hAnsiTheme="majorHAnsi" w:cstheme="majorHAnsi"/>
          <w:spacing w:val="-2"/>
        </w:rPr>
      </w:pPr>
      <w:r w:rsidRPr="00E64CA4">
        <w:rPr>
          <w:rFonts w:asciiTheme="majorHAnsi" w:hAnsiTheme="majorHAnsi" w:cstheme="majorHAnsi"/>
          <w:spacing w:val="-1"/>
        </w:rPr>
        <w:lastRenderedPageBreak/>
        <w:t xml:space="preserve">Universal </w:t>
      </w:r>
      <w:r w:rsidRPr="00E64CA4">
        <w:rPr>
          <w:rFonts w:asciiTheme="majorHAnsi" w:hAnsiTheme="majorHAnsi" w:cstheme="majorHAnsi"/>
          <w:spacing w:val="-2"/>
        </w:rPr>
        <w:t>background</w:t>
      </w:r>
      <w:r w:rsidRPr="00E64CA4">
        <w:rPr>
          <w:rFonts w:asciiTheme="majorHAnsi" w:hAnsiTheme="majorHAnsi" w:cstheme="majorHAnsi"/>
        </w:rPr>
        <w:t xml:space="preserve"> </w:t>
      </w:r>
      <w:r w:rsidRPr="00E64CA4">
        <w:rPr>
          <w:rFonts w:asciiTheme="majorHAnsi" w:hAnsiTheme="majorHAnsi" w:cstheme="majorHAnsi"/>
          <w:spacing w:val="-2"/>
        </w:rPr>
        <w:t>checks</w:t>
      </w:r>
      <w:r w:rsidRPr="00E64CA4">
        <w:rPr>
          <w:rFonts w:asciiTheme="majorHAnsi" w:hAnsiTheme="majorHAnsi" w:cstheme="majorHAnsi"/>
          <w:spacing w:val="-1"/>
        </w:rPr>
        <w:t xml:space="preserve"> </w:t>
      </w:r>
      <w:r w:rsidR="00023720">
        <w:rPr>
          <w:rFonts w:asciiTheme="majorHAnsi" w:hAnsiTheme="majorHAnsi" w:cstheme="majorHAnsi"/>
          <w:spacing w:val="-1"/>
        </w:rPr>
        <w:t xml:space="preserve">for firearm purchases </w:t>
      </w:r>
      <w:r w:rsidRPr="00E64CA4">
        <w:rPr>
          <w:rFonts w:asciiTheme="majorHAnsi" w:hAnsiTheme="majorHAnsi" w:cstheme="majorHAnsi"/>
          <w:spacing w:val="-1"/>
        </w:rPr>
        <w:t xml:space="preserve">to </w:t>
      </w:r>
      <w:r w:rsidRPr="00E64CA4">
        <w:rPr>
          <w:rFonts w:asciiTheme="majorHAnsi" w:hAnsiTheme="majorHAnsi" w:cstheme="majorHAnsi"/>
        </w:rPr>
        <w:t xml:space="preserve">screen </w:t>
      </w:r>
      <w:r w:rsidRPr="00E64CA4">
        <w:rPr>
          <w:rFonts w:asciiTheme="majorHAnsi" w:hAnsiTheme="majorHAnsi" w:cstheme="majorHAnsi"/>
          <w:spacing w:val="-1"/>
        </w:rPr>
        <w:t>out</w:t>
      </w:r>
      <w:r w:rsidRPr="00E64CA4">
        <w:rPr>
          <w:rFonts w:asciiTheme="majorHAnsi" w:hAnsiTheme="majorHAnsi" w:cstheme="majorHAnsi"/>
          <w:spacing w:val="-2"/>
        </w:rPr>
        <w:t xml:space="preserve"> </w:t>
      </w:r>
      <w:r w:rsidRPr="00E64CA4">
        <w:rPr>
          <w:rFonts w:asciiTheme="majorHAnsi" w:hAnsiTheme="majorHAnsi" w:cstheme="majorHAnsi"/>
          <w:spacing w:val="-1"/>
        </w:rPr>
        <w:t>violent</w:t>
      </w:r>
      <w:r w:rsidRPr="00E64CA4">
        <w:rPr>
          <w:rFonts w:asciiTheme="majorHAnsi" w:hAnsiTheme="majorHAnsi" w:cstheme="majorHAnsi"/>
          <w:spacing w:val="-2"/>
        </w:rPr>
        <w:t xml:space="preserve"> offenders,</w:t>
      </w:r>
      <w:r w:rsidRPr="00E64CA4">
        <w:rPr>
          <w:rFonts w:asciiTheme="majorHAnsi" w:hAnsiTheme="majorHAnsi" w:cstheme="majorHAnsi"/>
        </w:rPr>
        <w:t xml:space="preserve"> </w:t>
      </w:r>
      <w:r w:rsidRPr="00E64CA4">
        <w:rPr>
          <w:rFonts w:asciiTheme="majorHAnsi" w:hAnsiTheme="majorHAnsi" w:cstheme="majorHAnsi"/>
          <w:spacing w:val="-1"/>
        </w:rPr>
        <w:t>persons</w:t>
      </w:r>
      <w:r w:rsidRPr="00E64CA4">
        <w:rPr>
          <w:rFonts w:asciiTheme="majorHAnsi" w:hAnsiTheme="majorHAnsi" w:cstheme="majorHAnsi"/>
          <w:spacing w:val="-2"/>
        </w:rPr>
        <w:t xml:space="preserve"> </w:t>
      </w:r>
      <w:r w:rsidRPr="00E64CA4">
        <w:rPr>
          <w:rFonts w:asciiTheme="majorHAnsi" w:hAnsiTheme="majorHAnsi" w:cstheme="majorHAnsi"/>
        </w:rPr>
        <w:t>who</w:t>
      </w:r>
      <w:r w:rsidRPr="00E64CA4">
        <w:rPr>
          <w:rFonts w:asciiTheme="majorHAnsi" w:hAnsiTheme="majorHAnsi" w:cstheme="majorHAnsi"/>
          <w:spacing w:val="-1"/>
        </w:rPr>
        <w:t xml:space="preserve"> have</w:t>
      </w:r>
      <w:r w:rsidRPr="00E64CA4">
        <w:rPr>
          <w:rFonts w:asciiTheme="majorHAnsi" w:hAnsiTheme="majorHAnsi" w:cstheme="majorHAnsi"/>
          <w:spacing w:val="-2"/>
        </w:rPr>
        <w:t xml:space="preserve"> been</w:t>
      </w:r>
      <w:r w:rsidRPr="00E64CA4">
        <w:rPr>
          <w:rFonts w:asciiTheme="majorHAnsi" w:hAnsiTheme="majorHAnsi" w:cstheme="majorHAnsi"/>
        </w:rPr>
        <w:t xml:space="preserve"> </w:t>
      </w:r>
      <w:r w:rsidRPr="00E64CA4">
        <w:rPr>
          <w:rFonts w:asciiTheme="majorHAnsi" w:hAnsiTheme="majorHAnsi" w:cstheme="majorHAnsi"/>
          <w:spacing w:val="-1"/>
        </w:rPr>
        <w:t>hospitalized for</w:t>
      </w:r>
      <w:r w:rsidRPr="00E64CA4">
        <w:rPr>
          <w:rFonts w:asciiTheme="majorHAnsi" w:hAnsiTheme="majorHAnsi" w:cstheme="majorHAnsi"/>
          <w:spacing w:val="-2"/>
        </w:rPr>
        <w:t xml:space="preserve"> </w:t>
      </w:r>
      <w:r w:rsidRPr="00E64CA4">
        <w:rPr>
          <w:rFonts w:asciiTheme="majorHAnsi" w:hAnsiTheme="majorHAnsi" w:cstheme="majorHAnsi"/>
          <w:spacing w:val="-1"/>
        </w:rPr>
        <w:t>violence</w:t>
      </w:r>
      <w:r w:rsidRPr="00E64CA4">
        <w:rPr>
          <w:rFonts w:asciiTheme="majorHAnsi" w:hAnsiTheme="majorHAnsi" w:cstheme="majorHAnsi"/>
          <w:spacing w:val="79"/>
        </w:rPr>
        <w:t xml:space="preserve"> </w:t>
      </w:r>
      <w:r w:rsidRPr="00E64CA4">
        <w:rPr>
          <w:rFonts w:asciiTheme="majorHAnsi" w:hAnsiTheme="majorHAnsi" w:cstheme="majorHAnsi"/>
          <w:spacing w:val="-1"/>
        </w:rPr>
        <w:t>towards self</w:t>
      </w:r>
      <w:r w:rsidRPr="00E64CA4">
        <w:rPr>
          <w:rFonts w:asciiTheme="majorHAnsi" w:hAnsiTheme="majorHAnsi" w:cstheme="majorHAnsi"/>
        </w:rPr>
        <w:t xml:space="preserve"> </w:t>
      </w:r>
      <w:r w:rsidRPr="00E64CA4">
        <w:rPr>
          <w:rFonts w:asciiTheme="majorHAnsi" w:hAnsiTheme="majorHAnsi" w:cstheme="majorHAnsi"/>
          <w:spacing w:val="-2"/>
        </w:rPr>
        <w:t>or</w:t>
      </w:r>
      <w:r w:rsidRPr="00E64CA4">
        <w:rPr>
          <w:rFonts w:asciiTheme="majorHAnsi" w:hAnsiTheme="majorHAnsi" w:cstheme="majorHAnsi"/>
        </w:rPr>
        <w:t xml:space="preserve"> </w:t>
      </w:r>
      <w:r w:rsidRPr="00E64CA4">
        <w:rPr>
          <w:rFonts w:asciiTheme="majorHAnsi" w:hAnsiTheme="majorHAnsi" w:cstheme="majorHAnsi"/>
          <w:spacing w:val="-1"/>
        </w:rPr>
        <w:t>others,</w:t>
      </w:r>
      <w:r w:rsidRPr="00E64CA4">
        <w:rPr>
          <w:rFonts w:asciiTheme="majorHAnsi" w:hAnsiTheme="majorHAnsi" w:cstheme="majorHAnsi"/>
          <w:spacing w:val="-2"/>
        </w:rPr>
        <w:t xml:space="preserve"> </w:t>
      </w:r>
      <w:r w:rsidRPr="00E64CA4">
        <w:rPr>
          <w:rFonts w:asciiTheme="majorHAnsi" w:hAnsiTheme="majorHAnsi" w:cstheme="majorHAnsi"/>
          <w:spacing w:val="-1"/>
        </w:rPr>
        <w:t>and</w:t>
      </w:r>
      <w:r w:rsidRPr="00E64CA4">
        <w:rPr>
          <w:rFonts w:asciiTheme="majorHAnsi" w:hAnsiTheme="majorHAnsi" w:cstheme="majorHAnsi"/>
        </w:rPr>
        <w:t xml:space="preserve"> </w:t>
      </w:r>
      <w:r w:rsidRPr="00E64CA4">
        <w:rPr>
          <w:rFonts w:asciiTheme="majorHAnsi" w:hAnsiTheme="majorHAnsi" w:cstheme="majorHAnsi"/>
          <w:spacing w:val="-2"/>
        </w:rPr>
        <w:t xml:space="preserve">persons </w:t>
      </w:r>
      <w:r w:rsidRPr="00E64CA4">
        <w:rPr>
          <w:rFonts w:asciiTheme="majorHAnsi" w:hAnsiTheme="majorHAnsi" w:cstheme="majorHAnsi"/>
          <w:spacing w:val="-1"/>
        </w:rPr>
        <w:t>on no-fly,</w:t>
      </w:r>
      <w:r w:rsidRPr="00E64CA4">
        <w:rPr>
          <w:rFonts w:asciiTheme="majorHAnsi" w:hAnsiTheme="majorHAnsi" w:cstheme="majorHAnsi"/>
        </w:rPr>
        <w:t xml:space="preserve"> </w:t>
      </w:r>
      <w:r w:rsidRPr="00E64CA4">
        <w:rPr>
          <w:rFonts w:asciiTheme="majorHAnsi" w:hAnsiTheme="majorHAnsi" w:cstheme="majorHAnsi"/>
          <w:spacing w:val="-1"/>
        </w:rPr>
        <w:t xml:space="preserve">terrorist watch </w:t>
      </w:r>
      <w:r w:rsidRPr="00E64CA4">
        <w:rPr>
          <w:rFonts w:asciiTheme="majorHAnsi" w:hAnsiTheme="majorHAnsi" w:cstheme="majorHAnsi"/>
          <w:spacing w:val="-2"/>
        </w:rPr>
        <w:t>lists.</w:t>
      </w:r>
    </w:p>
    <w:p w14:paraId="5F1665D0" w14:textId="77777777" w:rsidR="00E11949" w:rsidRPr="00E64CA4" w:rsidRDefault="001F4F6A" w:rsidP="00E11949">
      <w:pPr>
        <w:kinsoku w:val="0"/>
        <w:overflowPunct w:val="0"/>
        <w:autoSpaceDE w:val="0"/>
        <w:autoSpaceDN w:val="0"/>
        <w:adjustRightInd w:val="0"/>
        <w:spacing w:line="480" w:lineRule="auto"/>
        <w:ind w:left="40"/>
        <w:rPr>
          <w:rFonts w:asciiTheme="majorHAnsi" w:hAnsiTheme="majorHAnsi" w:cstheme="majorHAnsi"/>
          <w:spacing w:val="-1"/>
        </w:rPr>
      </w:pPr>
      <w:r w:rsidRPr="00FD12C6">
        <w:rPr>
          <w:rFonts w:asciiTheme="majorHAnsi" w:hAnsiTheme="majorHAnsi" w:cstheme="majorHAnsi"/>
          <w:b/>
          <w:spacing w:val="-1"/>
        </w:rPr>
        <w:t>Level 3:</w:t>
      </w:r>
      <w:r w:rsidRPr="00FD12C6">
        <w:rPr>
          <w:rFonts w:asciiTheme="majorHAnsi" w:hAnsiTheme="majorHAnsi" w:cstheme="majorHAnsi"/>
          <w:b/>
        </w:rPr>
        <w:t xml:space="preserve"> </w:t>
      </w:r>
      <w:r w:rsidRPr="00FD12C6">
        <w:rPr>
          <w:rFonts w:asciiTheme="majorHAnsi" w:hAnsiTheme="majorHAnsi" w:cstheme="majorHAnsi"/>
          <w:b/>
          <w:spacing w:val="-1"/>
        </w:rPr>
        <w:t>Interventions</w:t>
      </w:r>
      <w:r w:rsidRPr="00FD12C6">
        <w:rPr>
          <w:rFonts w:asciiTheme="majorHAnsi" w:hAnsiTheme="majorHAnsi" w:cstheme="majorHAnsi"/>
          <w:b/>
          <w:spacing w:val="-2"/>
        </w:rPr>
        <w:t xml:space="preserve"> </w:t>
      </w:r>
      <w:r w:rsidR="002D2D2D">
        <w:rPr>
          <w:rFonts w:asciiTheme="majorHAnsi" w:hAnsiTheme="majorHAnsi" w:cstheme="majorHAnsi"/>
          <w:b/>
          <w:spacing w:val="-1"/>
        </w:rPr>
        <w:t>f</w:t>
      </w:r>
      <w:r w:rsidRPr="00FD12C6">
        <w:rPr>
          <w:rFonts w:asciiTheme="majorHAnsi" w:hAnsiTheme="majorHAnsi" w:cstheme="majorHAnsi"/>
          <w:b/>
          <w:spacing w:val="-1"/>
        </w:rPr>
        <w:t>or</w:t>
      </w:r>
      <w:r w:rsidRPr="00FD12C6">
        <w:rPr>
          <w:rFonts w:asciiTheme="majorHAnsi" w:hAnsiTheme="majorHAnsi" w:cstheme="majorHAnsi"/>
          <w:b/>
        </w:rPr>
        <w:t xml:space="preserve"> </w:t>
      </w:r>
      <w:r w:rsidRPr="00FD12C6">
        <w:rPr>
          <w:rFonts w:asciiTheme="majorHAnsi" w:hAnsiTheme="majorHAnsi" w:cstheme="majorHAnsi"/>
          <w:b/>
          <w:spacing w:val="-1"/>
        </w:rPr>
        <w:t>Individuals Where</w:t>
      </w:r>
      <w:r w:rsidRPr="00FD12C6">
        <w:rPr>
          <w:rFonts w:asciiTheme="majorHAnsi" w:hAnsiTheme="majorHAnsi" w:cstheme="majorHAnsi"/>
          <w:b/>
          <w:spacing w:val="-2"/>
        </w:rPr>
        <w:t xml:space="preserve"> </w:t>
      </w:r>
      <w:r w:rsidRPr="00FD12C6">
        <w:rPr>
          <w:rFonts w:asciiTheme="majorHAnsi" w:hAnsiTheme="majorHAnsi" w:cstheme="majorHAnsi"/>
          <w:b/>
          <w:spacing w:val="-1"/>
        </w:rPr>
        <w:t>Violence</w:t>
      </w:r>
      <w:r w:rsidR="002D2D2D">
        <w:rPr>
          <w:rFonts w:asciiTheme="majorHAnsi" w:hAnsiTheme="majorHAnsi" w:cstheme="majorHAnsi"/>
          <w:b/>
        </w:rPr>
        <w:t xml:space="preserve"> i</w:t>
      </w:r>
      <w:r w:rsidRPr="00FD12C6">
        <w:rPr>
          <w:rFonts w:asciiTheme="majorHAnsi" w:hAnsiTheme="majorHAnsi" w:cstheme="majorHAnsi"/>
          <w:b/>
        </w:rPr>
        <w:t>s</w:t>
      </w:r>
      <w:r w:rsidRPr="00FD12C6">
        <w:rPr>
          <w:rFonts w:asciiTheme="majorHAnsi" w:hAnsiTheme="majorHAnsi" w:cstheme="majorHAnsi"/>
          <w:b/>
          <w:spacing w:val="-2"/>
        </w:rPr>
        <w:t xml:space="preserve"> </w:t>
      </w:r>
      <w:r w:rsidRPr="00FD12C6">
        <w:rPr>
          <w:rFonts w:asciiTheme="majorHAnsi" w:hAnsiTheme="majorHAnsi" w:cstheme="majorHAnsi"/>
          <w:b/>
          <w:spacing w:val="-1"/>
        </w:rPr>
        <w:t>Present</w:t>
      </w:r>
      <w:r w:rsidRPr="00FD12C6">
        <w:rPr>
          <w:rFonts w:asciiTheme="majorHAnsi" w:hAnsiTheme="majorHAnsi" w:cstheme="majorHAnsi"/>
          <w:b/>
          <w:spacing w:val="-2"/>
        </w:rPr>
        <w:t xml:space="preserve"> </w:t>
      </w:r>
      <w:r w:rsidR="002D2D2D">
        <w:rPr>
          <w:rFonts w:asciiTheme="majorHAnsi" w:hAnsiTheme="majorHAnsi" w:cstheme="majorHAnsi"/>
          <w:b/>
          <w:spacing w:val="2"/>
        </w:rPr>
        <w:t>o</w:t>
      </w:r>
      <w:r w:rsidRPr="00FD12C6">
        <w:rPr>
          <w:rFonts w:asciiTheme="majorHAnsi" w:hAnsiTheme="majorHAnsi" w:cstheme="majorHAnsi"/>
          <w:b/>
          <w:spacing w:val="2"/>
        </w:rPr>
        <w:t>r</w:t>
      </w:r>
      <w:r w:rsidRPr="00FD12C6">
        <w:rPr>
          <w:rFonts w:asciiTheme="majorHAnsi" w:hAnsiTheme="majorHAnsi" w:cstheme="majorHAnsi"/>
          <w:b/>
        </w:rPr>
        <w:t xml:space="preserve"> </w:t>
      </w:r>
      <w:r w:rsidRPr="00FD12C6">
        <w:rPr>
          <w:rFonts w:asciiTheme="majorHAnsi" w:hAnsiTheme="majorHAnsi" w:cstheme="majorHAnsi"/>
          <w:b/>
          <w:spacing w:val="-1"/>
        </w:rPr>
        <w:t>Appears</w:t>
      </w:r>
      <w:r w:rsidRPr="00FD12C6">
        <w:rPr>
          <w:rFonts w:asciiTheme="majorHAnsi" w:hAnsiTheme="majorHAnsi" w:cstheme="majorHAnsi"/>
          <w:b/>
          <w:spacing w:val="63"/>
        </w:rPr>
        <w:t xml:space="preserve"> </w:t>
      </w:r>
      <w:r w:rsidRPr="00FD12C6">
        <w:rPr>
          <w:rFonts w:asciiTheme="majorHAnsi" w:hAnsiTheme="majorHAnsi" w:cstheme="majorHAnsi"/>
          <w:b/>
          <w:spacing w:val="-1"/>
        </w:rPr>
        <w:t xml:space="preserve">Imminent </w:t>
      </w:r>
    </w:p>
    <w:p w14:paraId="794CC336" w14:textId="77777777" w:rsidR="00E11949" w:rsidRPr="00E64CA4" w:rsidRDefault="00E11949" w:rsidP="00B73247">
      <w:pPr>
        <w:numPr>
          <w:ilvl w:val="0"/>
          <w:numId w:val="7"/>
        </w:numPr>
        <w:tabs>
          <w:tab w:val="left" w:pos="912"/>
        </w:tabs>
        <w:kinsoku w:val="0"/>
        <w:overflowPunct w:val="0"/>
        <w:autoSpaceDE w:val="0"/>
        <w:autoSpaceDN w:val="0"/>
        <w:adjustRightInd w:val="0"/>
        <w:spacing w:line="480" w:lineRule="auto"/>
        <w:ind w:right="679" w:hanging="451"/>
        <w:rPr>
          <w:rFonts w:asciiTheme="majorHAnsi" w:hAnsiTheme="majorHAnsi" w:cstheme="majorHAnsi"/>
          <w:spacing w:val="-1"/>
        </w:rPr>
      </w:pPr>
      <w:r w:rsidRPr="00E64CA4">
        <w:rPr>
          <w:rFonts w:asciiTheme="majorHAnsi" w:hAnsiTheme="majorHAnsi" w:cstheme="majorHAnsi"/>
        </w:rPr>
        <w:t xml:space="preserve">A </w:t>
      </w:r>
      <w:r w:rsidRPr="00E64CA4">
        <w:rPr>
          <w:rFonts w:asciiTheme="majorHAnsi" w:hAnsiTheme="majorHAnsi" w:cstheme="majorHAnsi"/>
          <w:spacing w:val="-1"/>
        </w:rPr>
        <w:t>national</w:t>
      </w:r>
      <w:r w:rsidRPr="00E64CA4">
        <w:rPr>
          <w:rFonts w:asciiTheme="majorHAnsi" w:hAnsiTheme="majorHAnsi" w:cstheme="majorHAnsi"/>
        </w:rPr>
        <w:t xml:space="preserve"> </w:t>
      </w:r>
      <w:r w:rsidRPr="00E64CA4">
        <w:rPr>
          <w:rFonts w:asciiTheme="majorHAnsi" w:hAnsiTheme="majorHAnsi" w:cstheme="majorHAnsi"/>
          <w:spacing w:val="-1"/>
        </w:rPr>
        <w:t>program to train</w:t>
      </w:r>
      <w:r w:rsidRPr="00E64CA4">
        <w:rPr>
          <w:rFonts w:asciiTheme="majorHAnsi" w:hAnsiTheme="majorHAnsi" w:cstheme="majorHAnsi"/>
          <w:spacing w:val="-5"/>
        </w:rPr>
        <w:t xml:space="preserve"> </w:t>
      </w:r>
      <w:r w:rsidRPr="00E64CA4">
        <w:rPr>
          <w:rFonts w:asciiTheme="majorHAnsi" w:hAnsiTheme="majorHAnsi" w:cstheme="majorHAnsi"/>
          <w:spacing w:val="-1"/>
        </w:rPr>
        <w:t>and</w:t>
      </w:r>
      <w:r w:rsidRPr="00E64CA4">
        <w:rPr>
          <w:rFonts w:asciiTheme="majorHAnsi" w:hAnsiTheme="majorHAnsi" w:cstheme="majorHAnsi"/>
        </w:rPr>
        <w:t xml:space="preserve"> </w:t>
      </w:r>
      <w:r w:rsidRPr="00E64CA4">
        <w:rPr>
          <w:rFonts w:asciiTheme="majorHAnsi" w:hAnsiTheme="majorHAnsi" w:cstheme="majorHAnsi"/>
          <w:spacing w:val="-1"/>
        </w:rPr>
        <w:t>maintain</w:t>
      </w:r>
      <w:r w:rsidRPr="00E64CA4">
        <w:rPr>
          <w:rFonts w:asciiTheme="majorHAnsi" w:hAnsiTheme="majorHAnsi" w:cstheme="majorHAnsi"/>
        </w:rPr>
        <w:t xml:space="preserve"> </w:t>
      </w:r>
      <w:r w:rsidRPr="00E64CA4">
        <w:rPr>
          <w:rFonts w:asciiTheme="majorHAnsi" w:hAnsiTheme="majorHAnsi" w:cstheme="majorHAnsi"/>
          <w:spacing w:val="-1"/>
        </w:rPr>
        <w:t>school-</w:t>
      </w:r>
      <w:r w:rsidRPr="00E64CA4">
        <w:rPr>
          <w:rFonts w:asciiTheme="majorHAnsi" w:hAnsiTheme="majorHAnsi" w:cstheme="majorHAnsi"/>
        </w:rPr>
        <w:t xml:space="preserve"> </w:t>
      </w:r>
      <w:r w:rsidRPr="00E64CA4">
        <w:rPr>
          <w:rFonts w:asciiTheme="majorHAnsi" w:hAnsiTheme="majorHAnsi" w:cstheme="majorHAnsi"/>
          <w:spacing w:val="-1"/>
        </w:rPr>
        <w:t>and</w:t>
      </w:r>
      <w:r w:rsidRPr="00E64CA4">
        <w:rPr>
          <w:rFonts w:asciiTheme="majorHAnsi" w:hAnsiTheme="majorHAnsi" w:cstheme="majorHAnsi"/>
        </w:rPr>
        <w:t xml:space="preserve"> </w:t>
      </w:r>
      <w:r w:rsidRPr="00E64CA4">
        <w:rPr>
          <w:rFonts w:asciiTheme="majorHAnsi" w:hAnsiTheme="majorHAnsi" w:cstheme="majorHAnsi"/>
          <w:spacing w:val="-1"/>
        </w:rPr>
        <w:t>community-based</w:t>
      </w:r>
      <w:r w:rsidRPr="00E64CA4">
        <w:rPr>
          <w:rFonts w:asciiTheme="majorHAnsi" w:hAnsiTheme="majorHAnsi" w:cstheme="majorHAnsi"/>
        </w:rPr>
        <w:t xml:space="preserve"> </w:t>
      </w:r>
      <w:r w:rsidRPr="00E64CA4">
        <w:rPr>
          <w:rFonts w:asciiTheme="majorHAnsi" w:hAnsiTheme="majorHAnsi" w:cstheme="majorHAnsi"/>
          <w:spacing w:val="-1"/>
        </w:rPr>
        <w:t>threat assessment</w:t>
      </w:r>
      <w:r w:rsidRPr="00E64CA4">
        <w:rPr>
          <w:rFonts w:asciiTheme="majorHAnsi" w:hAnsiTheme="majorHAnsi" w:cstheme="majorHAnsi"/>
          <w:spacing w:val="-2"/>
        </w:rPr>
        <w:t xml:space="preserve"> </w:t>
      </w:r>
      <w:r w:rsidRPr="00E64CA4">
        <w:rPr>
          <w:rFonts w:asciiTheme="majorHAnsi" w:hAnsiTheme="majorHAnsi" w:cstheme="majorHAnsi"/>
          <w:spacing w:val="-1"/>
        </w:rPr>
        <w:t>teams that include</w:t>
      </w:r>
      <w:r w:rsidRPr="00E64CA4">
        <w:rPr>
          <w:rFonts w:asciiTheme="majorHAnsi" w:hAnsiTheme="majorHAnsi" w:cstheme="majorHAnsi"/>
          <w:spacing w:val="51"/>
        </w:rPr>
        <w:t xml:space="preserve"> </w:t>
      </w:r>
      <w:r w:rsidRPr="00E64CA4">
        <w:rPr>
          <w:rFonts w:asciiTheme="majorHAnsi" w:hAnsiTheme="majorHAnsi" w:cstheme="majorHAnsi"/>
          <w:spacing w:val="-1"/>
        </w:rPr>
        <w:t>mental health</w:t>
      </w:r>
      <w:r w:rsidRPr="00E64CA4">
        <w:rPr>
          <w:rFonts w:asciiTheme="majorHAnsi" w:hAnsiTheme="majorHAnsi" w:cstheme="majorHAnsi"/>
        </w:rPr>
        <w:t xml:space="preserve"> </w:t>
      </w:r>
      <w:r w:rsidRPr="00E64CA4">
        <w:rPr>
          <w:rFonts w:asciiTheme="majorHAnsi" w:hAnsiTheme="majorHAnsi" w:cstheme="majorHAnsi"/>
          <w:spacing w:val="-1"/>
        </w:rPr>
        <w:t>and</w:t>
      </w:r>
      <w:r w:rsidRPr="00E64CA4">
        <w:rPr>
          <w:rFonts w:asciiTheme="majorHAnsi" w:hAnsiTheme="majorHAnsi" w:cstheme="majorHAnsi"/>
        </w:rPr>
        <w:t xml:space="preserve"> </w:t>
      </w:r>
      <w:r w:rsidRPr="00E64CA4">
        <w:rPr>
          <w:rFonts w:asciiTheme="majorHAnsi" w:hAnsiTheme="majorHAnsi" w:cstheme="majorHAnsi"/>
          <w:spacing w:val="-2"/>
        </w:rPr>
        <w:t>law</w:t>
      </w:r>
      <w:r w:rsidRPr="00E64CA4">
        <w:rPr>
          <w:rFonts w:asciiTheme="majorHAnsi" w:hAnsiTheme="majorHAnsi" w:cstheme="majorHAnsi"/>
        </w:rPr>
        <w:t xml:space="preserve"> </w:t>
      </w:r>
      <w:r w:rsidRPr="00E64CA4">
        <w:rPr>
          <w:rFonts w:asciiTheme="majorHAnsi" w:hAnsiTheme="majorHAnsi" w:cstheme="majorHAnsi"/>
          <w:spacing w:val="-1"/>
        </w:rPr>
        <w:t>enforcement</w:t>
      </w:r>
      <w:r w:rsidRPr="00E64CA4">
        <w:rPr>
          <w:rFonts w:asciiTheme="majorHAnsi" w:hAnsiTheme="majorHAnsi" w:cstheme="majorHAnsi"/>
          <w:spacing w:val="-2"/>
        </w:rPr>
        <w:t xml:space="preserve"> partners.</w:t>
      </w:r>
      <w:r w:rsidRPr="00E64CA4">
        <w:rPr>
          <w:rFonts w:asciiTheme="majorHAnsi" w:hAnsiTheme="majorHAnsi" w:cstheme="majorHAnsi"/>
        </w:rPr>
        <w:t xml:space="preserve"> </w:t>
      </w:r>
      <w:r w:rsidRPr="00E64CA4">
        <w:rPr>
          <w:rFonts w:asciiTheme="majorHAnsi" w:hAnsiTheme="majorHAnsi" w:cstheme="majorHAnsi"/>
          <w:spacing w:val="-1"/>
        </w:rPr>
        <w:t>Threat</w:t>
      </w:r>
      <w:r w:rsidRPr="00E64CA4">
        <w:rPr>
          <w:rFonts w:asciiTheme="majorHAnsi" w:hAnsiTheme="majorHAnsi" w:cstheme="majorHAnsi"/>
          <w:spacing w:val="-2"/>
        </w:rPr>
        <w:t xml:space="preserve"> </w:t>
      </w:r>
      <w:r w:rsidRPr="00E64CA4">
        <w:rPr>
          <w:rFonts w:asciiTheme="majorHAnsi" w:hAnsiTheme="majorHAnsi" w:cstheme="majorHAnsi"/>
          <w:spacing w:val="-1"/>
        </w:rPr>
        <w:t>assessment</w:t>
      </w:r>
      <w:r w:rsidRPr="00E64CA4">
        <w:rPr>
          <w:rFonts w:asciiTheme="majorHAnsi" w:hAnsiTheme="majorHAnsi" w:cstheme="majorHAnsi"/>
          <w:spacing w:val="-2"/>
        </w:rPr>
        <w:t xml:space="preserve"> </w:t>
      </w:r>
      <w:r w:rsidRPr="00E64CA4">
        <w:rPr>
          <w:rFonts w:asciiTheme="majorHAnsi" w:hAnsiTheme="majorHAnsi" w:cstheme="majorHAnsi"/>
          <w:spacing w:val="-1"/>
        </w:rPr>
        <w:t>programs should</w:t>
      </w:r>
      <w:r w:rsidRPr="00E64CA4">
        <w:rPr>
          <w:rFonts w:asciiTheme="majorHAnsi" w:hAnsiTheme="majorHAnsi" w:cstheme="majorHAnsi"/>
        </w:rPr>
        <w:t xml:space="preserve"> </w:t>
      </w:r>
      <w:r w:rsidRPr="00E64CA4">
        <w:rPr>
          <w:rFonts w:asciiTheme="majorHAnsi" w:hAnsiTheme="majorHAnsi" w:cstheme="majorHAnsi"/>
          <w:spacing w:val="-2"/>
        </w:rPr>
        <w:t>include</w:t>
      </w:r>
      <w:r w:rsidRPr="00E64CA4">
        <w:rPr>
          <w:rFonts w:asciiTheme="majorHAnsi" w:hAnsiTheme="majorHAnsi" w:cstheme="majorHAnsi"/>
        </w:rPr>
        <w:t xml:space="preserve"> </w:t>
      </w:r>
      <w:r w:rsidRPr="00E64CA4">
        <w:rPr>
          <w:rFonts w:asciiTheme="majorHAnsi" w:hAnsiTheme="majorHAnsi" w:cstheme="majorHAnsi"/>
          <w:spacing w:val="-1"/>
        </w:rPr>
        <w:t>practical channels of</w:t>
      </w:r>
      <w:r w:rsidR="00B73247">
        <w:rPr>
          <w:rFonts w:asciiTheme="majorHAnsi" w:hAnsiTheme="majorHAnsi" w:cstheme="majorHAnsi"/>
          <w:spacing w:val="58"/>
        </w:rPr>
        <w:t xml:space="preserve"> </w:t>
      </w:r>
      <w:r w:rsidRPr="00E64CA4">
        <w:rPr>
          <w:rFonts w:asciiTheme="majorHAnsi" w:hAnsiTheme="majorHAnsi" w:cstheme="majorHAnsi"/>
          <w:spacing w:val="-1"/>
        </w:rPr>
        <w:t>communication</w:t>
      </w:r>
      <w:r w:rsidRPr="00E64CA4">
        <w:rPr>
          <w:rFonts w:asciiTheme="majorHAnsi" w:hAnsiTheme="majorHAnsi" w:cstheme="majorHAnsi"/>
        </w:rPr>
        <w:t xml:space="preserve"> </w:t>
      </w:r>
      <w:r w:rsidRPr="00E64CA4">
        <w:rPr>
          <w:rFonts w:asciiTheme="majorHAnsi" w:hAnsiTheme="majorHAnsi" w:cstheme="majorHAnsi"/>
          <w:spacing w:val="-1"/>
        </w:rPr>
        <w:t>for</w:t>
      </w:r>
      <w:r w:rsidRPr="00E64CA4">
        <w:rPr>
          <w:rFonts w:asciiTheme="majorHAnsi" w:hAnsiTheme="majorHAnsi" w:cstheme="majorHAnsi"/>
        </w:rPr>
        <w:t xml:space="preserve"> </w:t>
      </w:r>
      <w:r w:rsidRPr="00E64CA4">
        <w:rPr>
          <w:rFonts w:asciiTheme="majorHAnsi" w:hAnsiTheme="majorHAnsi" w:cstheme="majorHAnsi"/>
          <w:spacing w:val="-1"/>
        </w:rPr>
        <w:t>persons</w:t>
      </w:r>
      <w:r w:rsidRPr="00E64CA4">
        <w:rPr>
          <w:rFonts w:asciiTheme="majorHAnsi" w:hAnsiTheme="majorHAnsi" w:cstheme="majorHAnsi"/>
          <w:spacing w:val="-2"/>
        </w:rPr>
        <w:t xml:space="preserve"> </w:t>
      </w:r>
      <w:r w:rsidRPr="00E64CA4">
        <w:rPr>
          <w:rFonts w:asciiTheme="majorHAnsi" w:hAnsiTheme="majorHAnsi" w:cstheme="majorHAnsi"/>
          <w:spacing w:val="-1"/>
        </w:rPr>
        <w:t>to report potential</w:t>
      </w:r>
      <w:r w:rsidRPr="00E64CA4">
        <w:rPr>
          <w:rFonts w:asciiTheme="majorHAnsi" w:hAnsiTheme="majorHAnsi" w:cstheme="majorHAnsi"/>
        </w:rPr>
        <w:t xml:space="preserve"> </w:t>
      </w:r>
      <w:r w:rsidRPr="00E64CA4">
        <w:rPr>
          <w:rFonts w:asciiTheme="majorHAnsi" w:hAnsiTheme="majorHAnsi" w:cstheme="majorHAnsi"/>
          <w:spacing w:val="-2"/>
        </w:rPr>
        <w:t>threats</w:t>
      </w:r>
      <w:r w:rsidRPr="00E64CA4">
        <w:rPr>
          <w:rFonts w:asciiTheme="majorHAnsi" w:hAnsiTheme="majorHAnsi" w:cstheme="majorHAnsi"/>
          <w:spacing w:val="-1"/>
        </w:rPr>
        <w:t xml:space="preserve"> </w:t>
      </w:r>
      <w:r w:rsidRPr="00E64CA4">
        <w:rPr>
          <w:rFonts w:asciiTheme="majorHAnsi" w:hAnsiTheme="majorHAnsi" w:cstheme="majorHAnsi"/>
        </w:rPr>
        <w:t>as</w:t>
      </w:r>
      <w:r w:rsidRPr="00E64CA4">
        <w:rPr>
          <w:rFonts w:asciiTheme="majorHAnsi" w:hAnsiTheme="majorHAnsi" w:cstheme="majorHAnsi"/>
          <w:spacing w:val="-1"/>
        </w:rPr>
        <w:t xml:space="preserve"> </w:t>
      </w:r>
      <w:r w:rsidRPr="00E64CA4">
        <w:rPr>
          <w:rFonts w:asciiTheme="majorHAnsi" w:hAnsiTheme="majorHAnsi" w:cstheme="majorHAnsi"/>
        </w:rPr>
        <w:t>well</w:t>
      </w:r>
      <w:r w:rsidRPr="00E64CA4">
        <w:rPr>
          <w:rFonts w:asciiTheme="majorHAnsi" w:hAnsiTheme="majorHAnsi" w:cstheme="majorHAnsi"/>
          <w:spacing w:val="-1"/>
        </w:rPr>
        <w:t xml:space="preserve"> </w:t>
      </w:r>
      <w:r w:rsidRPr="00E64CA4">
        <w:rPr>
          <w:rFonts w:asciiTheme="majorHAnsi" w:hAnsiTheme="majorHAnsi" w:cstheme="majorHAnsi"/>
        </w:rPr>
        <w:t>as</w:t>
      </w:r>
      <w:r w:rsidRPr="00E64CA4">
        <w:rPr>
          <w:rFonts w:asciiTheme="majorHAnsi" w:hAnsiTheme="majorHAnsi" w:cstheme="majorHAnsi"/>
          <w:spacing w:val="-1"/>
        </w:rPr>
        <w:t xml:space="preserve"> interventions</w:t>
      </w:r>
      <w:r w:rsidRPr="00E64CA4">
        <w:rPr>
          <w:rFonts w:asciiTheme="majorHAnsi" w:hAnsiTheme="majorHAnsi" w:cstheme="majorHAnsi"/>
          <w:spacing w:val="-2"/>
        </w:rPr>
        <w:t xml:space="preserve"> </w:t>
      </w:r>
      <w:r w:rsidRPr="00E64CA4">
        <w:rPr>
          <w:rFonts w:asciiTheme="majorHAnsi" w:hAnsiTheme="majorHAnsi" w:cstheme="majorHAnsi"/>
          <w:spacing w:val="-1"/>
        </w:rPr>
        <w:t>to resolve</w:t>
      </w:r>
      <w:r w:rsidRPr="00E64CA4">
        <w:rPr>
          <w:rFonts w:asciiTheme="majorHAnsi" w:hAnsiTheme="majorHAnsi" w:cstheme="majorHAnsi"/>
        </w:rPr>
        <w:t xml:space="preserve"> </w:t>
      </w:r>
      <w:r w:rsidRPr="00E64CA4">
        <w:rPr>
          <w:rFonts w:asciiTheme="majorHAnsi" w:hAnsiTheme="majorHAnsi" w:cstheme="majorHAnsi"/>
          <w:spacing w:val="-1"/>
        </w:rPr>
        <w:t xml:space="preserve">conflicts </w:t>
      </w:r>
      <w:r w:rsidRPr="00E64CA4">
        <w:rPr>
          <w:rFonts w:asciiTheme="majorHAnsi" w:hAnsiTheme="majorHAnsi" w:cstheme="majorHAnsi"/>
        </w:rPr>
        <w:t>and</w:t>
      </w:r>
      <w:r w:rsidRPr="00E64CA4">
        <w:rPr>
          <w:rFonts w:asciiTheme="majorHAnsi" w:hAnsiTheme="majorHAnsi" w:cstheme="majorHAnsi"/>
          <w:spacing w:val="-1"/>
        </w:rPr>
        <w:t xml:space="preserve"> assist</w:t>
      </w:r>
      <w:r w:rsidRPr="00E64CA4">
        <w:rPr>
          <w:rFonts w:asciiTheme="majorHAnsi" w:hAnsiTheme="majorHAnsi" w:cstheme="majorHAnsi"/>
          <w:spacing w:val="37"/>
        </w:rPr>
        <w:t xml:space="preserve"> </w:t>
      </w:r>
      <w:r w:rsidRPr="00E64CA4">
        <w:rPr>
          <w:rFonts w:asciiTheme="majorHAnsi" w:hAnsiTheme="majorHAnsi" w:cstheme="majorHAnsi"/>
          <w:spacing w:val="-1"/>
        </w:rPr>
        <w:t>troubled individuals;</w:t>
      </w:r>
    </w:p>
    <w:p w14:paraId="10E9E8FA" w14:textId="77777777" w:rsidR="00E11949" w:rsidRPr="00E64CA4" w:rsidRDefault="00E11949" w:rsidP="00E11949">
      <w:pPr>
        <w:numPr>
          <w:ilvl w:val="0"/>
          <w:numId w:val="7"/>
        </w:numPr>
        <w:tabs>
          <w:tab w:val="left" w:pos="912"/>
        </w:tabs>
        <w:kinsoku w:val="0"/>
        <w:overflowPunct w:val="0"/>
        <w:autoSpaceDE w:val="0"/>
        <w:autoSpaceDN w:val="0"/>
        <w:adjustRightInd w:val="0"/>
        <w:spacing w:line="480" w:lineRule="auto"/>
        <w:ind w:right="1009" w:hanging="451"/>
        <w:rPr>
          <w:rFonts w:asciiTheme="majorHAnsi" w:hAnsiTheme="majorHAnsi" w:cstheme="majorHAnsi"/>
          <w:spacing w:val="-1"/>
        </w:rPr>
      </w:pPr>
      <w:r w:rsidRPr="00E64CA4">
        <w:rPr>
          <w:rFonts w:asciiTheme="majorHAnsi" w:hAnsiTheme="majorHAnsi" w:cstheme="majorHAnsi"/>
          <w:spacing w:val="-1"/>
        </w:rPr>
        <w:t>Removal</w:t>
      </w:r>
      <w:r w:rsidRPr="00E64CA4">
        <w:rPr>
          <w:rFonts w:asciiTheme="majorHAnsi" w:hAnsiTheme="majorHAnsi" w:cstheme="majorHAnsi"/>
          <w:spacing w:val="-3"/>
        </w:rPr>
        <w:t xml:space="preserve"> </w:t>
      </w:r>
      <w:r w:rsidRPr="00E64CA4">
        <w:rPr>
          <w:rFonts w:asciiTheme="majorHAnsi" w:hAnsiTheme="majorHAnsi" w:cstheme="majorHAnsi"/>
          <w:spacing w:val="-1"/>
        </w:rPr>
        <w:t>of</w:t>
      </w:r>
      <w:r w:rsidRPr="00E64CA4">
        <w:rPr>
          <w:rFonts w:asciiTheme="majorHAnsi" w:hAnsiTheme="majorHAnsi" w:cstheme="majorHAnsi"/>
        </w:rPr>
        <w:t xml:space="preserve"> </w:t>
      </w:r>
      <w:r w:rsidRPr="00E64CA4">
        <w:rPr>
          <w:rFonts w:asciiTheme="majorHAnsi" w:hAnsiTheme="majorHAnsi" w:cstheme="majorHAnsi"/>
          <w:spacing w:val="-1"/>
        </w:rPr>
        <w:t>legal barriers to</w:t>
      </w:r>
      <w:r w:rsidRPr="00E64CA4">
        <w:rPr>
          <w:rFonts w:asciiTheme="majorHAnsi" w:hAnsiTheme="majorHAnsi" w:cstheme="majorHAnsi"/>
          <w:spacing w:val="-3"/>
        </w:rPr>
        <w:t xml:space="preserve"> </w:t>
      </w:r>
      <w:r w:rsidRPr="00E64CA4">
        <w:rPr>
          <w:rFonts w:asciiTheme="majorHAnsi" w:hAnsiTheme="majorHAnsi" w:cstheme="majorHAnsi"/>
          <w:spacing w:val="-1"/>
        </w:rPr>
        <w:t>sharing safety-related</w:t>
      </w:r>
      <w:r w:rsidRPr="00E64CA4">
        <w:rPr>
          <w:rFonts w:asciiTheme="majorHAnsi" w:hAnsiTheme="majorHAnsi" w:cstheme="majorHAnsi"/>
          <w:spacing w:val="-3"/>
        </w:rPr>
        <w:t xml:space="preserve"> </w:t>
      </w:r>
      <w:r w:rsidRPr="00E64CA4">
        <w:rPr>
          <w:rFonts w:asciiTheme="majorHAnsi" w:hAnsiTheme="majorHAnsi" w:cstheme="majorHAnsi"/>
          <w:spacing w:val="-1"/>
        </w:rPr>
        <w:t>information</w:t>
      </w:r>
      <w:r w:rsidRPr="00E64CA4">
        <w:rPr>
          <w:rFonts w:asciiTheme="majorHAnsi" w:hAnsiTheme="majorHAnsi" w:cstheme="majorHAnsi"/>
        </w:rPr>
        <w:t xml:space="preserve"> </w:t>
      </w:r>
      <w:r w:rsidRPr="00E64CA4">
        <w:rPr>
          <w:rFonts w:asciiTheme="majorHAnsi" w:hAnsiTheme="majorHAnsi" w:cstheme="majorHAnsi"/>
          <w:spacing w:val="-1"/>
        </w:rPr>
        <w:t>among</w:t>
      </w:r>
      <w:r w:rsidRPr="00E64CA4">
        <w:rPr>
          <w:rFonts w:asciiTheme="majorHAnsi" w:hAnsiTheme="majorHAnsi" w:cstheme="majorHAnsi"/>
          <w:spacing w:val="-2"/>
        </w:rPr>
        <w:t xml:space="preserve"> </w:t>
      </w:r>
      <w:r w:rsidRPr="00E64CA4">
        <w:rPr>
          <w:rFonts w:asciiTheme="majorHAnsi" w:hAnsiTheme="majorHAnsi" w:cstheme="majorHAnsi"/>
          <w:spacing w:val="-1"/>
        </w:rPr>
        <w:t>educational,</w:t>
      </w:r>
      <w:r w:rsidRPr="00E64CA4">
        <w:rPr>
          <w:rFonts w:asciiTheme="majorHAnsi" w:hAnsiTheme="majorHAnsi" w:cstheme="majorHAnsi"/>
        </w:rPr>
        <w:t xml:space="preserve"> </w:t>
      </w:r>
      <w:r w:rsidRPr="00E64CA4">
        <w:rPr>
          <w:rFonts w:asciiTheme="majorHAnsi" w:hAnsiTheme="majorHAnsi" w:cstheme="majorHAnsi"/>
          <w:spacing w:val="-1"/>
        </w:rPr>
        <w:t>mental health,</w:t>
      </w:r>
      <w:r w:rsidRPr="00E64CA4">
        <w:rPr>
          <w:rFonts w:asciiTheme="majorHAnsi" w:hAnsiTheme="majorHAnsi" w:cstheme="majorHAnsi"/>
        </w:rPr>
        <w:t xml:space="preserve"> </w:t>
      </w:r>
      <w:r w:rsidRPr="00E64CA4">
        <w:rPr>
          <w:rFonts w:asciiTheme="majorHAnsi" w:hAnsiTheme="majorHAnsi" w:cstheme="majorHAnsi"/>
          <w:spacing w:val="-1"/>
        </w:rPr>
        <w:t>and</w:t>
      </w:r>
      <w:r w:rsidRPr="00E64CA4">
        <w:rPr>
          <w:rFonts w:asciiTheme="majorHAnsi" w:hAnsiTheme="majorHAnsi" w:cstheme="majorHAnsi"/>
        </w:rPr>
        <w:t xml:space="preserve"> </w:t>
      </w:r>
      <w:r w:rsidRPr="00E64CA4">
        <w:rPr>
          <w:rFonts w:asciiTheme="majorHAnsi" w:hAnsiTheme="majorHAnsi" w:cstheme="majorHAnsi"/>
          <w:spacing w:val="-2"/>
        </w:rPr>
        <w:t>law</w:t>
      </w:r>
      <w:r w:rsidRPr="00E64CA4">
        <w:rPr>
          <w:rFonts w:asciiTheme="majorHAnsi" w:hAnsiTheme="majorHAnsi" w:cstheme="majorHAnsi"/>
          <w:spacing w:val="55"/>
        </w:rPr>
        <w:t xml:space="preserve"> </w:t>
      </w:r>
      <w:r w:rsidRPr="00E64CA4">
        <w:rPr>
          <w:rFonts w:asciiTheme="majorHAnsi" w:hAnsiTheme="majorHAnsi" w:cstheme="majorHAnsi"/>
          <w:spacing w:val="-1"/>
        </w:rPr>
        <w:t>enforcement</w:t>
      </w:r>
      <w:r w:rsidRPr="00E64CA4">
        <w:rPr>
          <w:rFonts w:asciiTheme="majorHAnsi" w:hAnsiTheme="majorHAnsi" w:cstheme="majorHAnsi"/>
          <w:spacing w:val="-2"/>
        </w:rPr>
        <w:t xml:space="preserve"> </w:t>
      </w:r>
      <w:r w:rsidRPr="00E64CA4">
        <w:rPr>
          <w:rFonts w:asciiTheme="majorHAnsi" w:hAnsiTheme="majorHAnsi" w:cstheme="majorHAnsi"/>
          <w:spacing w:val="-1"/>
        </w:rPr>
        <w:t>agencies</w:t>
      </w:r>
      <w:r w:rsidRPr="00E64CA4">
        <w:rPr>
          <w:rFonts w:asciiTheme="majorHAnsi" w:hAnsiTheme="majorHAnsi" w:cstheme="majorHAnsi"/>
        </w:rPr>
        <w:t xml:space="preserve"> </w:t>
      </w:r>
      <w:r w:rsidRPr="00E64CA4">
        <w:rPr>
          <w:rFonts w:asciiTheme="majorHAnsi" w:hAnsiTheme="majorHAnsi" w:cstheme="majorHAnsi"/>
          <w:spacing w:val="-1"/>
        </w:rPr>
        <w:t>in</w:t>
      </w:r>
      <w:r w:rsidRPr="00E64CA4">
        <w:rPr>
          <w:rFonts w:asciiTheme="majorHAnsi" w:hAnsiTheme="majorHAnsi" w:cstheme="majorHAnsi"/>
        </w:rPr>
        <w:t xml:space="preserve"> </w:t>
      </w:r>
      <w:r w:rsidRPr="00E64CA4">
        <w:rPr>
          <w:rFonts w:asciiTheme="majorHAnsi" w:hAnsiTheme="majorHAnsi" w:cstheme="majorHAnsi"/>
          <w:spacing w:val="-1"/>
        </w:rPr>
        <w:t>cases</w:t>
      </w:r>
      <w:r w:rsidRPr="00E64CA4">
        <w:rPr>
          <w:rFonts w:asciiTheme="majorHAnsi" w:hAnsiTheme="majorHAnsi" w:cstheme="majorHAnsi"/>
        </w:rPr>
        <w:t xml:space="preserve"> </w:t>
      </w:r>
      <w:r w:rsidRPr="00E64CA4">
        <w:rPr>
          <w:rFonts w:asciiTheme="majorHAnsi" w:hAnsiTheme="majorHAnsi" w:cstheme="majorHAnsi"/>
          <w:spacing w:val="-1"/>
        </w:rPr>
        <w:t>where</w:t>
      </w:r>
      <w:r w:rsidRPr="00E64CA4">
        <w:rPr>
          <w:rFonts w:asciiTheme="majorHAnsi" w:hAnsiTheme="majorHAnsi" w:cstheme="majorHAnsi"/>
          <w:spacing w:val="-2"/>
        </w:rPr>
        <w:t xml:space="preserve"> </w:t>
      </w:r>
      <w:r w:rsidRPr="00E64CA4">
        <w:rPr>
          <w:rFonts w:asciiTheme="majorHAnsi" w:hAnsiTheme="majorHAnsi" w:cstheme="majorHAnsi"/>
        </w:rPr>
        <w:t xml:space="preserve">a </w:t>
      </w:r>
      <w:r w:rsidRPr="00E64CA4">
        <w:rPr>
          <w:rFonts w:asciiTheme="majorHAnsi" w:hAnsiTheme="majorHAnsi" w:cstheme="majorHAnsi"/>
          <w:spacing w:val="-2"/>
        </w:rPr>
        <w:t>person</w:t>
      </w:r>
      <w:r w:rsidRPr="00E64CA4">
        <w:rPr>
          <w:rFonts w:asciiTheme="majorHAnsi" w:hAnsiTheme="majorHAnsi" w:cstheme="majorHAnsi"/>
        </w:rPr>
        <w:t xml:space="preserve"> </w:t>
      </w:r>
      <w:r w:rsidRPr="00E64CA4">
        <w:rPr>
          <w:rFonts w:asciiTheme="majorHAnsi" w:hAnsiTheme="majorHAnsi" w:cstheme="majorHAnsi"/>
          <w:spacing w:val="-1"/>
        </w:rPr>
        <w:t>has threatened violence;</w:t>
      </w:r>
    </w:p>
    <w:p w14:paraId="789B8A1F" w14:textId="77777777" w:rsidR="00954ACE" w:rsidRDefault="00E11949" w:rsidP="00954ACE">
      <w:pPr>
        <w:numPr>
          <w:ilvl w:val="0"/>
          <w:numId w:val="7"/>
        </w:numPr>
        <w:tabs>
          <w:tab w:val="left" w:pos="912"/>
        </w:tabs>
        <w:kinsoku w:val="0"/>
        <w:overflowPunct w:val="0"/>
        <w:autoSpaceDE w:val="0"/>
        <w:autoSpaceDN w:val="0"/>
        <w:adjustRightInd w:val="0"/>
        <w:spacing w:line="480" w:lineRule="auto"/>
        <w:ind w:right="159" w:hanging="451"/>
        <w:rPr>
          <w:rFonts w:asciiTheme="majorHAnsi" w:hAnsiTheme="majorHAnsi" w:cstheme="majorHAnsi"/>
          <w:spacing w:val="-1"/>
        </w:rPr>
      </w:pPr>
      <w:r w:rsidRPr="00E64CA4">
        <w:rPr>
          <w:rFonts w:asciiTheme="majorHAnsi" w:hAnsiTheme="majorHAnsi" w:cstheme="majorHAnsi"/>
          <w:spacing w:val="-1"/>
        </w:rPr>
        <w:t>Laws establishing</w:t>
      </w:r>
      <w:r w:rsidRPr="00E64CA4">
        <w:rPr>
          <w:rFonts w:asciiTheme="majorHAnsi" w:hAnsiTheme="majorHAnsi" w:cstheme="majorHAnsi"/>
          <w:spacing w:val="-2"/>
        </w:rPr>
        <w:t xml:space="preserve"> </w:t>
      </w:r>
      <w:r w:rsidRPr="00E64CA4">
        <w:rPr>
          <w:rFonts w:asciiTheme="majorHAnsi" w:hAnsiTheme="majorHAnsi" w:cstheme="majorHAnsi"/>
        </w:rPr>
        <w:t>Gun</w:t>
      </w:r>
      <w:r w:rsidRPr="00E64CA4">
        <w:rPr>
          <w:rFonts w:asciiTheme="majorHAnsi" w:hAnsiTheme="majorHAnsi" w:cstheme="majorHAnsi"/>
          <w:spacing w:val="-3"/>
        </w:rPr>
        <w:t xml:space="preserve"> </w:t>
      </w:r>
      <w:r w:rsidRPr="00E64CA4">
        <w:rPr>
          <w:rFonts w:asciiTheme="majorHAnsi" w:hAnsiTheme="majorHAnsi" w:cstheme="majorHAnsi"/>
          <w:spacing w:val="-2"/>
        </w:rPr>
        <w:t>Violence</w:t>
      </w:r>
      <w:r w:rsidRPr="00E64CA4">
        <w:rPr>
          <w:rFonts w:asciiTheme="majorHAnsi" w:hAnsiTheme="majorHAnsi" w:cstheme="majorHAnsi"/>
        </w:rPr>
        <w:t xml:space="preserve"> </w:t>
      </w:r>
      <w:r w:rsidRPr="00E64CA4">
        <w:rPr>
          <w:rFonts w:asciiTheme="majorHAnsi" w:hAnsiTheme="majorHAnsi" w:cstheme="majorHAnsi"/>
          <w:spacing w:val="-1"/>
        </w:rPr>
        <w:t>Protection</w:t>
      </w:r>
      <w:r w:rsidRPr="00E64CA4">
        <w:rPr>
          <w:rFonts w:asciiTheme="majorHAnsi" w:hAnsiTheme="majorHAnsi" w:cstheme="majorHAnsi"/>
        </w:rPr>
        <w:t xml:space="preserve"> </w:t>
      </w:r>
      <w:r w:rsidRPr="00E64CA4">
        <w:rPr>
          <w:rFonts w:asciiTheme="majorHAnsi" w:hAnsiTheme="majorHAnsi" w:cstheme="majorHAnsi"/>
          <w:spacing w:val="-1"/>
        </w:rPr>
        <w:t>Orders that allow</w:t>
      </w:r>
      <w:r w:rsidRPr="00E64CA4">
        <w:rPr>
          <w:rFonts w:asciiTheme="majorHAnsi" w:hAnsiTheme="majorHAnsi" w:cstheme="majorHAnsi"/>
        </w:rPr>
        <w:t xml:space="preserve"> </w:t>
      </w:r>
      <w:r w:rsidRPr="00E64CA4">
        <w:rPr>
          <w:rFonts w:asciiTheme="majorHAnsi" w:hAnsiTheme="majorHAnsi" w:cstheme="majorHAnsi"/>
          <w:spacing w:val="-1"/>
        </w:rPr>
        <w:t>courts to issue</w:t>
      </w:r>
      <w:r w:rsidRPr="00E64CA4">
        <w:rPr>
          <w:rFonts w:asciiTheme="majorHAnsi" w:hAnsiTheme="majorHAnsi" w:cstheme="majorHAnsi"/>
        </w:rPr>
        <w:t xml:space="preserve"> </w:t>
      </w:r>
      <w:r w:rsidRPr="00E64CA4">
        <w:rPr>
          <w:rFonts w:asciiTheme="majorHAnsi" w:hAnsiTheme="majorHAnsi" w:cstheme="majorHAnsi"/>
          <w:spacing w:val="-1"/>
        </w:rPr>
        <w:t>time-limited</w:t>
      </w:r>
      <w:r w:rsidRPr="00E64CA4">
        <w:rPr>
          <w:rFonts w:asciiTheme="majorHAnsi" w:hAnsiTheme="majorHAnsi" w:cstheme="majorHAnsi"/>
        </w:rPr>
        <w:t xml:space="preserve"> </w:t>
      </w:r>
      <w:r w:rsidRPr="00E64CA4">
        <w:rPr>
          <w:rFonts w:asciiTheme="majorHAnsi" w:hAnsiTheme="majorHAnsi" w:cstheme="majorHAnsi"/>
          <w:spacing w:val="-1"/>
        </w:rPr>
        <w:t>restraining</w:t>
      </w:r>
      <w:r w:rsidRPr="00E64CA4">
        <w:rPr>
          <w:rFonts w:asciiTheme="majorHAnsi" w:hAnsiTheme="majorHAnsi" w:cstheme="majorHAnsi"/>
          <w:spacing w:val="-2"/>
        </w:rPr>
        <w:t xml:space="preserve"> orders</w:t>
      </w:r>
      <w:r w:rsidRPr="00E64CA4">
        <w:rPr>
          <w:rFonts w:asciiTheme="majorHAnsi" w:hAnsiTheme="majorHAnsi" w:cstheme="majorHAnsi"/>
          <w:spacing w:val="-1"/>
        </w:rPr>
        <w:t xml:space="preserve"> requiring</w:t>
      </w:r>
      <w:r w:rsidRPr="00E64CA4">
        <w:rPr>
          <w:rFonts w:asciiTheme="majorHAnsi" w:hAnsiTheme="majorHAnsi" w:cstheme="majorHAnsi"/>
          <w:spacing w:val="61"/>
        </w:rPr>
        <w:t xml:space="preserve"> </w:t>
      </w:r>
      <w:r w:rsidRPr="00E64CA4">
        <w:rPr>
          <w:rFonts w:asciiTheme="majorHAnsi" w:hAnsiTheme="majorHAnsi" w:cstheme="majorHAnsi"/>
          <w:spacing w:val="-1"/>
        </w:rPr>
        <w:t>that firearms be</w:t>
      </w:r>
      <w:r w:rsidRPr="00E64CA4">
        <w:rPr>
          <w:rFonts w:asciiTheme="majorHAnsi" w:hAnsiTheme="majorHAnsi" w:cstheme="majorHAnsi"/>
          <w:spacing w:val="-2"/>
        </w:rPr>
        <w:t xml:space="preserve"> </w:t>
      </w:r>
      <w:r w:rsidRPr="00E64CA4">
        <w:rPr>
          <w:rFonts w:asciiTheme="majorHAnsi" w:hAnsiTheme="majorHAnsi" w:cstheme="majorHAnsi"/>
          <w:spacing w:val="-1"/>
        </w:rPr>
        <w:t>recovered</w:t>
      </w:r>
      <w:r w:rsidRPr="00E64CA4">
        <w:rPr>
          <w:rFonts w:asciiTheme="majorHAnsi" w:hAnsiTheme="majorHAnsi" w:cstheme="majorHAnsi"/>
        </w:rPr>
        <w:t xml:space="preserve"> </w:t>
      </w:r>
      <w:r w:rsidRPr="00E64CA4">
        <w:rPr>
          <w:rFonts w:asciiTheme="majorHAnsi" w:hAnsiTheme="majorHAnsi" w:cstheme="majorHAnsi"/>
          <w:spacing w:val="-2"/>
        </w:rPr>
        <w:t>by</w:t>
      </w:r>
      <w:r w:rsidRPr="00E64CA4">
        <w:rPr>
          <w:rFonts w:asciiTheme="majorHAnsi" w:hAnsiTheme="majorHAnsi" w:cstheme="majorHAnsi"/>
        </w:rPr>
        <w:t xml:space="preserve"> law</w:t>
      </w:r>
      <w:r w:rsidRPr="00E64CA4">
        <w:rPr>
          <w:rFonts w:asciiTheme="majorHAnsi" w:hAnsiTheme="majorHAnsi" w:cstheme="majorHAnsi"/>
          <w:spacing w:val="-3"/>
        </w:rPr>
        <w:t xml:space="preserve"> </w:t>
      </w:r>
      <w:r w:rsidRPr="00E64CA4">
        <w:rPr>
          <w:rFonts w:asciiTheme="majorHAnsi" w:hAnsiTheme="majorHAnsi" w:cstheme="majorHAnsi"/>
          <w:spacing w:val="-1"/>
        </w:rPr>
        <w:t>enforcement</w:t>
      </w:r>
      <w:r w:rsidRPr="00E64CA4">
        <w:rPr>
          <w:rFonts w:asciiTheme="majorHAnsi" w:hAnsiTheme="majorHAnsi" w:cstheme="majorHAnsi"/>
          <w:spacing w:val="-4"/>
        </w:rPr>
        <w:t xml:space="preserve"> </w:t>
      </w:r>
      <w:r w:rsidRPr="00E64CA4">
        <w:rPr>
          <w:rFonts w:asciiTheme="majorHAnsi" w:hAnsiTheme="majorHAnsi" w:cstheme="majorHAnsi"/>
        </w:rPr>
        <w:t>when</w:t>
      </w:r>
      <w:r w:rsidRPr="00E64CA4">
        <w:rPr>
          <w:rFonts w:asciiTheme="majorHAnsi" w:hAnsiTheme="majorHAnsi" w:cstheme="majorHAnsi"/>
          <w:spacing w:val="-3"/>
        </w:rPr>
        <w:t xml:space="preserve"> </w:t>
      </w:r>
      <w:r w:rsidRPr="00E64CA4">
        <w:rPr>
          <w:rFonts w:asciiTheme="majorHAnsi" w:hAnsiTheme="majorHAnsi" w:cstheme="majorHAnsi"/>
          <w:spacing w:val="-1"/>
        </w:rPr>
        <w:t>there</w:t>
      </w:r>
      <w:r w:rsidRPr="00E64CA4">
        <w:rPr>
          <w:rFonts w:asciiTheme="majorHAnsi" w:hAnsiTheme="majorHAnsi" w:cstheme="majorHAnsi"/>
        </w:rPr>
        <w:t xml:space="preserve"> is</w:t>
      </w:r>
      <w:r w:rsidRPr="00E64CA4">
        <w:rPr>
          <w:rFonts w:asciiTheme="majorHAnsi" w:hAnsiTheme="majorHAnsi" w:cstheme="majorHAnsi"/>
          <w:spacing w:val="-4"/>
        </w:rPr>
        <w:t xml:space="preserve"> </w:t>
      </w:r>
      <w:r w:rsidRPr="00E64CA4">
        <w:rPr>
          <w:rFonts w:asciiTheme="majorHAnsi" w:hAnsiTheme="majorHAnsi" w:cstheme="majorHAnsi"/>
          <w:spacing w:val="-1"/>
        </w:rPr>
        <w:t>evidence</w:t>
      </w:r>
      <w:r w:rsidRPr="00E64CA4">
        <w:rPr>
          <w:rFonts w:asciiTheme="majorHAnsi" w:hAnsiTheme="majorHAnsi" w:cstheme="majorHAnsi"/>
        </w:rPr>
        <w:t xml:space="preserve"> </w:t>
      </w:r>
      <w:r w:rsidRPr="00E64CA4">
        <w:rPr>
          <w:rFonts w:asciiTheme="majorHAnsi" w:hAnsiTheme="majorHAnsi" w:cstheme="majorHAnsi"/>
          <w:spacing w:val="-1"/>
        </w:rPr>
        <w:t xml:space="preserve">that </w:t>
      </w:r>
      <w:r w:rsidRPr="00E64CA4">
        <w:rPr>
          <w:rFonts w:asciiTheme="majorHAnsi" w:hAnsiTheme="majorHAnsi" w:cstheme="majorHAnsi"/>
        </w:rPr>
        <w:t xml:space="preserve">an </w:t>
      </w:r>
      <w:r w:rsidRPr="00E64CA4">
        <w:rPr>
          <w:rFonts w:asciiTheme="majorHAnsi" w:hAnsiTheme="majorHAnsi" w:cstheme="majorHAnsi"/>
          <w:spacing w:val="-1"/>
        </w:rPr>
        <w:t xml:space="preserve">individual </w:t>
      </w:r>
      <w:r w:rsidRPr="00E64CA4">
        <w:rPr>
          <w:rFonts w:asciiTheme="majorHAnsi" w:hAnsiTheme="majorHAnsi" w:cstheme="majorHAnsi"/>
        </w:rPr>
        <w:t>is</w:t>
      </w:r>
      <w:r w:rsidRPr="00E64CA4">
        <w:rPr>
          <w:rFonts w:asciiTheme="majorHAnsi" w:hAnsiTheme="majorHAnsi" w:cstheme="majorHAnsi"/>
          <w:spacing w:val="-1"/>
        </w:rPr>
        <w:t xml:space="preserve"> planning</w:t>
      </w:r>
      <w:r w:rsidRPr="00E64CA4">
        <w:rPr>
          <w:rFonts w:asciiTheme="majorHAnsi" w:hAnsiTheme="majorHAnsi" w:cstheme="majorHAnsi"/>
          <w:spacing w:val="-2"/>
        </w:rPr>
        <w:t xml:space="preserve"> </w:t>
      </w:r>
      <w:r w:rsidRPr="00E64CA4">
        <w:rPr>
          <w:rFonts w:asciiTheme="majorHAnsi" w:hAnsiTheme="majorHAnsi" w:cstheme="majorHAnsi"/>
          <w:spacing w:val="-1"/>
        </w:rPr>
        <w:t>to carry</w:t>
      </w:r>
      <w:r w:rsidRPr="00E64CA4">
        <w:rPr>
          <w:rFonts w:asciiTheme="majorHAnsi" w:hAnsiTheme="majorHAnsi" w:cstheme="majorHAnsi"/>
          <w:spacing w:val="-2"/>
        </w:rPr>
        <w:t xml:space="preserve"> </w:t>
      </w:r>
      <w:r w:rsidRPr="00E64CA4">
        <w:rPr>
          <w:rFonts w:asciiTheme="majorHAnsi" w:hAnsiTheme="majorHAnsi" w:cstheme="majorHAnsi"/>
          <w:spacing w:val="-1"/>
        </w:rPr>
        <w:t>out</w:t>
      </w:r>
      <w:r w:rsidRPr="00E64CA4">
        <w:rPr>
          <w:rFonts w:asciiTheme="majorHAnsi" w:hAnsiTheme="majorHAnsi" w:cstheme="majorHAnsi"/>
        </w:rPr>
        <w:t xml:space="preserve"> </w:t>
      </w:r>
      <w:r w:rsidRPr="00E64CA4">
        <w:rPr>
          <w:rFonts w:asciiTheme="majorHAnsi" w:hAnsiTheme="majorHAnsi" w:cstheme="majorHAnsi"/>
          <w:spacing w:val="-1"/>
        </w:rPr>
        <w:t>acts</w:t>
      </w:r>
      <w:r w:rsidRPr="00E64CA4">
        <w:rPr>
          <w:rFonts w:asciiTheme="majorHAnsi" w:hAnsiTheme="majorHAnsi" w:cstheme="majorHAnsi"/>
          <w:spacing w:val="56"/>
        </w:rPr>
        <w:t xml:space="preserve"> </w:t>
      </w:r>
      <w:r w:rsidRPr="00E64CA4">
        <w:rPr>
          <w:rFonts w:asciiTheme="majorHAnsi" w:hAnsiTheme="majorHAnsi" w:cstheme="majorHAnsi"/>
          <w:spacing w:val="-1"/>
        </w:rPr>
        <w:t>against others or</w:t>
      </w:r>
      <w:r w:rsidRPr="00E64CA4">
        <w:rPr>
          <w:rFonts w:asciiTheme="majorHAnsi" w:hAnsiTheme="majorHAnsi" w:cstheme="majorHAnsi"/>
        </w:rPr>
        <w:t xml:space="preserve"> </w:t>
      </w:r>
      <w:r w:rsidRPr="00E64CA4">
        <w:rPr>
          <w:rFonts w:asciiTheme="majorHAnsi" w:hAnsiTheme="majorHAnsi" w:cstheme="majorHAnsi"/>
          <w:spacing w:val="-1"/>
        </w:rPr>
        <w:t>against themselves.</w:t>
      </w:r>
    </w:p>
    <w:p w14:paraId="020EB629" w14:textId="77777777" w:rsidR="00954ACE" w:rsidRPr="00FD12C6" w:rsidRDefault="00954ACE" w:rsidP="00FD12C6">
      <w:pPr>
        <w:tabs>
          <w:tab w:val="left" w:pos="912"/>
        </w:tabs>
        <w:kinsoku w:val="0"/>
        <w:overflowPunct w:val="0"/>
        <w:autoSpaceDE w:val="0"/>
        <w:autoSpaceDN w:val="0"/>
        <w:adjustRightInd w:val="0"/>
        <w:spacing w:line="480" w:lineRule="auto"/>
        <w:ind w:right="159"/>
        <w:jc w:val="center"/>
        <w:rPr>
          <w:rFonts w:asciiTheme="majorHAnsi" w:hAnsiTheme="majorHAnsi" w:cstheme="majorHAnsi"/>
          <w:b/>
          <w:spacing w:val="-1"/>
        </w:rPr>
      </w:pPr>
      <w:r w:rsidRPr="00FD12C6">
        <w:rPr>
          <w:rFonts w:asciiTheme="majorHAnsi" w:hAnsiTheme="majorHAnsi" w:cstheme="majorHAnsi"/>
          <w:b/>
          <w:spacing w:val="-1"/>
        </w:rPr>
        <w:t>The Evidence-base to Support the Plan</w:t>
      </w:r>
    </w:p>
    <w:p w14:paraId="096EEFC8" w14:textId="6FE48783" w:rsidR="00954ACE" w:rsidRPr="00E64CA4" w:rsidRDefault="00954ACE" w:rsidP="00FD12C6">
      <w:pPr>
        <w:tabs>
          <w:tab w:val="left" w:pos="912"/>
        </w:tabs>
        <w:kinsoku w:val="0"/>
        <w:overflowPunct w:val="0"/>
        <w:autoSpaceDE w:val="0"/>
        <w:autoSpaceDN w:val="0"/>
        <w:adjustRightInd w:val="0"/>
        <w:spacing w:line="480" w:lineRule="auto"/>
        <w:ind w:right="159"/>
        <w:rPr>
          <w:rFonts w:asciiTheme="majorHAnsi" w:hAnsiTheme="majorHAnsi" w:cstheme="majorHAnsi"/>
          <w:spacing w:val="-1"/>
        </w:rPr>
      </w:pPr>
      <w:r>
        <w:rPr>
          <w:rFonts w:asciiTheme="majorHAnsi" w:hAnsiTheme="majorHAnsi" w:cstheme="majorHAnsi"/>
          <w:spacing w:val="-1"/>
        </w:rPr>
        <w:tab/>
        <w:t>In the sections that follow, we provide a brief review of the relevant literature to support and implement this plan. Although not an exhaustive or complete review, we aim to stimulate additional attention, policy, and acti</w:t>
      </w:r>
      <w:r w:rsidR="00023720">
        <w:rPr>
          <w:rFonts w:asciiTheme="majorHAnsi" w:hAnsiTheme="majorHAnsi" w:cstheme="majorHAnsi"/>
          <w:spacing w:val="-1"/>
        </w:rPr>
        <w:t>on by multiple stakeholders to e</w:t>
      </w:r>
      <w:r>
        <w:rPr>
          <w:rFonts w:asciiTheme="majorHAnsi" w:hAnsiTheme="majorHAnsi" w:cstheme="majorHAnsi"/>
          <w:spacing w:val="-1"/>
        </w:rPr>
        <w:t xml:space="preserve">nact elements of this plan to improve the safety of youth, adults, schools, and communities.  </w:t>
      </w:r>
    </w:p>
    <w:p w14:paraId="7FF17790" w14:textId="77777777" w:rsidR="00AE3AE6" w:rsidRDefault="00AE3AE6" w:rsidP="00BA7AC0">
      <w:pPr>
        <w:pStyle w:val="Default"/>
        <w:spacing w:line="480" w:lineRule="auto"/>
        <w:outlineLvl w:val="0"/>
        <w:rPr>
          <w:rFonts w:asciiTheme="majorHAnsi" w:hAnsiTheme="majorHAnsi" w:cstheme="majorHAnsi"/>
          <w:b/>
        </w:rPr>
      </w:pPr>
    </w:p>
    <w:p w14:paraId="6D84D114" w14:textId="77777777" w:rsidR="00AE3AE6" w:rsidRDefault="00AE3AE6" w:rsidP="00BA7AC0">
      <w:pPr>
        <w:pStyle w:val="Default"/>
        <w:spacing w:line="480" w:lineRule="auto"/>
        <w:outlineLvl w:val="0"/>
        <w:rPr>
          <w:rFonts w:asciiTheme="majorHAnsi" w:hAnsiTheme="majorHAnsi" w:cstheme="majorHAnsi"/>
          <w:b/>
        </w:rPr>
      </w:pPr>
    </w:p>
    <w:p w14:paraId="1B55CE0D" w14:textId="77777777" w:rsidR="00157FB4" w:rsidRPr="00E64CA4" w:rsidRDefault="00157FB4" w:rsidP="00BA7AC0">
      <w:pPr>
        <w:pStyle w:val="Default"/>
        <w:spacing w:line="480" w:lineRule="auto"/>
        <w:outlineLvl w:val="0"/>
        <w:rPr>
          <w:rFonts w:asciiTheme="majorHAnsi" w:hAnsiTheme="majorHAnsi" w:cstheme="majorHAnsi"/>
          <w:b/>
        </w:rPr>
      </w:pPr>
      <w:r w:rsidRPr="00E64CA4">
        <w:rPr>
          <w:rFonts w:asciiTheme="majorHAnsi" w:hAnsiTheme="majorHAnsi" w:cstheme="majorHAnsi"/>
          <w:b/>
        </w:rPr>
        <w:lastRenderedPageBreak/>
        <w:t>Social</w:t>
      </w:r>
      <w:r w:rsidR="00BA7AC0" w:rsidRPr="00E64CA4">
        <w:rPr>
          <w:rFonts w:asciiTheme="majorHAnsi" w:hAnsiTheme="majorHAnsi" w:cstheme="majorHAnsi"/>
          <w:b/>
        </w:rPr>
        <w:t xml:space="preserve"> and Emotional Learning</w:t>
      </w:r>
    </w:p>
    <w:p w14:paraId="45CE7DD9" w14:textId="77777777" w:rsidR="00157FB4" w:rsidRDefault="00BA7AC0" w:rsidP="00E64CA4">
      <w:pPr>
        <w:pStyle w:val="BodyTextIndent"/>
        <w:spacing w:line="480" w:lineRule="auto"/>
        <w:ind w:left="0" w:firstLine="720"/>
        <w:rPr>
          <w:rFonts w:asciiTheme="majorHAnsi" w:hAnsiTheme="majorHAnsi" w:cstheme="majorHAnsi"/>
        </w:rPr>
      </w:pPr>
      <w:r w:rsidRPr="00E64CA4">
        <w:rPr>
          <w:rFonts w:asciiTheme="majorHAnsi" w:hAnsiTheme="majorHAnsi" w:cstheme="majorHAnsi"/>
        </w:rPr>
        <w:t>One of the most effective means of</w:t>
      </w:r>
      <w:r w:rsidR="00093B80" w:rsidRPr="00E64CA4">
        <w:rPr>
          <w:rFonts w:asciiTheme="majorHAnsi" w:hAnsiTheme="majorHAnsi" w:cstheme="majorHAnsi"/>
        </w:rPr>
        <w:t xml:space="preserve"> improving child emotional well-</w:t>
      </w:r>
      <w:r w:rsidRPr="00E64CA4">
        <w:rPr>
          <w:rFonts w:asciiTheme="majorHAnsi" w:hAnsiTheme="majorHAnsi" w:cstheme="majorHAnsi"/>
        </w:rPr>
        <w:t xml:space="preserve">being and competence is to expose them early on to universal preventive intervention efforts.  </w:t>
      </w:r>
      <w:r w:rsidR="00157FB4" w:rsidRPr="00E64CA4">
        <w:rPr>
          <w:rFonts w:asciiTheme="majorHAnsi" w:hAnsiTheme="majorHAnsi" w:cstheme="majorHAnsi"/>
        </w:rPr>
        <w:t xml:space="preserve">The </w:t>
      </w:r>
      <w:r w:rsidR="0061203A">
        <w:rPr>
          <w:rFonts w:asciiTheme="majorHAnsi" w:hAnsiTheme="majorHAnsi" w:cstheme="majorHAnsi"/>
        </w:rPr>
        <w:t>s</w:t>
      </w:r>
      <w:r w:rsidR="0061203A" w:rsidRPr="00E64CA4">
        <w:rPr>
          <w:rFonts w:asciiTheme="majorHAnsi" w:hAnsiTheme="majorHAnsi" w:cstheme="majorHAnsi"/>
        </w:rPr>
        <w:t xml:space="preserve">ocial </w:t>
      </w:r>
      <w:r w:rsidR="00157FB4" w:rsidRPr="00E64CA4">
        <w:rPr>
          <w:rFonts w:asciiTheme="majorHAnsi" w:hAnsiTheme="majorHAnsi" w:cstheme="majorHAnsi"/>
        </w:rPr>
        <w:t xml:space="preserve">and </w:t>
      </w:r>
      <w:r w:rsidR="0061203A">
        <w:rPr>
          <w:rFonts w:asciiTheme="majorHAnsi" w:hAnsiTheme="majorHAnsi" w:cstheme="majorHAnsi"/>
        </w:rPr>
        <w:t>e</w:t>
      </w:r>
      <w:r w:rsidR="0061203A" w:rsidRPr="00E64CA4">
        <w:rPr>
          <w:rFonts w:asciiTheme="majorHAnsi" w:hAnsiTheme="majorHAnsi" w:cstheme="majorHAnsi"/>
        </w:rPr>
        <w:t xml:space="preserve">motional </w:t>
      </w:r>
      <w:r w:rsidR="0061203A">
        <w:rPr>
          <w:rFonts w:asciiTheme="majorHAnsi" w:hAnsiTheme="majorHAnsi" w:cstheme="majorHAnsi"/>
        </w:rPr>
        <w:t>l</w:t>
      </w:r>
      <w:r w:rsidR="0061203A" w:rsidRPr="00E64CA4">
        <w:rPr>
          <w:rFonts w:asciiTheme="majorHAnsi" w:hAnsiTheme="majorHAnsi" w:cstheme="majorHAnsi"/>
        </w:rPr>
        <w:t xml:space="preserve">earning </w:t>
      </w:r>
      <w:r w:rsidR="00157FB4" w:rsidRPr="00E64CA4">
        <w:rPr>
          <w:rFonts w:asciiTheme="majorHAnsi" w:hAnsiTheme="majorHAnsi" w:cstheme="majorHAnsi"/>
        </w:rPr>
        <w:t>(SEL) approach is consistent with multiple aspects of the Action Plan, but especially its emphasis on (a) preventive practices that foster positive social, behavioral, emotional, and academic success; (b) promoting protective factors and reducing risk factors; (c) creating and maintaining a positive school climate, which includes physical and emotional safety; and (d) reducing the use of exclusionary practices in school discipline. Related to each of those aspects of the Action Plan, the SEL focuses on the development of five areas of social and emotional learning (Durlak, Domitrovich, Weissberg, &amp; Gullotta, 2015):</w:t>
      </w:r>
    </w:p>
    <w:p w14:paraId="49FCD18E" w14:textId="77777777" w:rsidR="00023720" w:rsidRPr="00E64CA4" w:rsidRDefault="00023720" w:rsidP="00023720">
      <w:pPr>
        <w:pStyle w:val="p2"/>
        <w:numPr>
          <w:ilvl w:val="0"/>
          <w:numId w:val="8"/>
        </w:numPr>
        <w:spacing w:line="480" w:lineRule="auto"/>
        <w:ind w:left="720"/>
        <w:rPr>
          <w:rStyle w:val="s24"/>
          <w:rFonts w:asciiTheme="majorHAnsi" w:hAnsiTheme="majorHAnsi" w:cstheme="majorHAnsi"/>
          <w:sz w:val="24"/>
          <w:szCs w:val="24"/>
        </w:rPr>
      </w:pPr>
      <w:r w:rsidRPr="00E64CA4">
        <w:rPr>
          <w:rFonts w:asciiTheme="majorHAnsi" w:hAnsiTheme="majorHAnsi" w:cstheme="majorHAnsi"/>
          <w:i/>
          <w:sz w:val="24"/>
          <w:szCs w:val="24"/>
        </w:rPr>
        <w:t>Self-awareness</w:t>
      </w:r>
      <w:r w:rsidRPr="00E64CA4">
        <w:rPr>
          <w:rFonts w:asciiTheme="majorHAnsi" w:hAnsiTheme="majorHAnsi" w:cstheme="majorHAnsi"/>
          <w:sz w:val="24"/>
          <w:szCs w:val="24"/>
        </w:rPr>
        <w:t>—recognizing and understanding one’s own thoughts, emotions, values, strengths, and weaknesses, and how they influence behavior. This incorporates self-concept, self-confidence, and self-efficacy.</w:t>
      </w:r>
    </w:p>
    <w:p w14:paraId="1DBEBF5B" w14:textId="2D2FB1F7" w:rsidR="00157FB4" w:rsidRPr="00E64CA4" w:rsidRDefault="00157FB4" w:rsidP="00157FB4">
      <w:pPr>
        <w:pStyle w:val="p2"/>
        <w:numPr>
          <w:ilvl w:val="0"/>
          <w:numId w:val="8"/>
        </w:numPr>
        <w:spacing w:line="480" w:lineRule="auto"/>
        <w:ind w:left="720"/>
        <w:rPr>
          <w:rFonts w:asciiTheme="majorHAnsi" w:hAnsiTheme="majorHAnsi" w:cstheme="majorHAnsi"/>
          <w:sz w:val="24"/>
          <w:szCs w:val="24"/>
        </w:rPr>
      </w:pPr>
      <w:r w:rsidRPr="00E64CA4">
        <w:rPr>
          <w:rFonts w:asciiTheme="majorHAnsi" w:hAnsiTheme="majorHAnsi" w:cstheme="majorHAnsi"/>
          <w:i/>
          <w:sz w:val="24"/>
          <w:szCs w:val="24"/>
        </w:rPr>
        <w:t>Responsible decision making at school, home, and in the community</w:t>
      </w:r>
      <w:r w:rsidRPr="00E64CA4">
        <w:rPr>
          <w:rFonts w:asciiTheme="majorHAnsi" w:hAnsiTheme="majorHAnsi" w:cstheme="majorHAnsi"/>
          <w:sz w:val="24"/>
          <w:szCs w:val="24"/>
        </w:rPr>
        <w:t xml:space="preserve">—possessing and applying ethically guided problem-solving </w:t>
      </w:r>
      <w:r w:rsidR="00023720">
        <w:rPr>
          <w:rFonts w:asciiTheme="majorHAnsi" w:hAnsiTheme="majorHAnsi" w:cstheme="majorHAnsi"/>
          <w:sz w:val="24"/>
          <w:szCs w:val="24"/>
        </w:rPr>
        <w:t xml:space="preserve">strategies and </w:t>
      </w:r>
      <w:r w:rsidRPr="00E64CA4">
        <w:rPr>
          <w:rFonts w:asciiTheme="majorHAnsi" w:hAnsiTheme="majorHAnsi" w:cstheme="majorHAnsi"/>
          <w:sz w:val="24"/>
          <w:szCs w:val="24"/>
        </w:rPr>
        <w:t>skills, including goal setting, understanding of consequences for oneself and others, and persistence in the face of obstacles</w:t>
      </w:r>
    </w:p>
    <w:p w14:paraId="39BFD183" w14:textId="77777777" w:rsidR="00157FB4" w:rsidRPr="00E64CA4" w:rsidRDefault="00157FB4" w:rsidP="00157FB4">
      <w:pPr>
        <w:pStyle w:val="p2"/>
        <w:numPr>
          <w:ilvl w:val="0"/>
          <w:numId w:val="8"/>
        </w:numPr>
        <w:spacing w:line="480" w:lineRule="auto"/>
        <w:ind w:left="720"/>
        <w:rPr>
          <w:rFonts w:asciiTheme="majorHAnsi" w:hAnsiTheme="majorHAnsi" w:cstheme="majorHAnsi"/>
          <w:sz w:val="24"/>
          <w:szCs w:val="24"/>
        </w:rPr>
      </w:pPr>
      <w:r w:rsidRPr="00E64CA4">
        <w:rPr>
          <w:rFonts w:asciiTheme="majorHAnsi" w:hAnsiTheme="majorHAnsi" w:cstheme="majorHAnsi"/>
          <w:i/>
          <w:sz w:val="24"/>
          <w:szCs w:val="24"/>
        </w:rPr>
        <w:t>Self-management</w:t>
      </w:r>
      <w:r w:rsidRPr="00E64CA4">
        <w:rPr>
          <w:rFonts w:asciiTheme="majorHAnsi" w:hAnsiTheme="majorHAnsi" w:cstheme="majorHAnsi"/>
          <w:sz w:val="24"/>
          <w:szCs w:val="24"/>
        </w:rPr>
        <w:t xml:space="preserve">—managing, or regulating, one’s emotions, thoughts, and behavior across setting. This includes impulse control, stress management, organizational skills, setting goals and motivating oneself to achieve them, and </w:t>
      </w:r>
      <w:r w:rsidRPr="00E64CA4">
        <w:rPr>
          <w:rFonts w:asciiTheme="majorHAnsi" w:hAnsiTheme="majorHAnsi" w:cstheme="majorHAnsi"/>
          <w:color w:val="000000"/>
          <w:sz w:val="24"/>
          <w:szCs w:val="24"/>
        </w:rPr>
        <w:t xml:space="preserve">persevering when faced with set-backs and obstacles. </w:t>
      </w:r>
    </w:p>
    <w:p w14:paraId="0ED5650F" w14:textId="77777777" w:rsidR="00157FB4" w:rsidRPr="00E64CA4" w:rsidRDefault="00157FB4" w:rsidP="00157FB4">
      <w:pPr>
        <w:pStyle w:val="p2"/>
        <w:numPr>
          <w:ilvl w:val="0"/>
          <w:numId w:val="8"/>
        </w:numPr>
        <w:spacing w:line="480" w:lineRule="auto"/>
        <w:ind w:left="720"/>
        <w:rPr>
          <w:rFonts w:asciiTheme="majorHAnsi" w:hAnsiTheme="majorHAnsi" w:cstheme="majorHAnsi"/>
          <w:sz w:val="24"/>
          <w:szCs w:val="24"/>
        </w:rPr>
      </w:pPr>
      <w:r w:rsidRPr="00E64CA4">
        <w:rPr>
          <w:rFonts w:asciiTheme="majorHAnsi" w:hAnsiTheme="majorHAnsi" w:cstheme="majorHAnsi"/>
          <w:i/>
          <w:sz w:val="24"/>
          <w:szCs w:val="24"/>
        </w:rPr>
        <w:lastRenderedPageBreak/>
        <w:t>Relationship skills</w:t>
      </w:r>
      <w:r w:rsidRPr="00E64CA4">
        <w:rPr>
          <w:rFonts w:asciiTheme="majorHAnsi" w:hAnsiTheme="majorHAnsi" w:cstheme="majorHAnsi"/>
          <w:sz w:val="24"/>
          <w:szCs w:val="24"/>
        </w:rPr>
        <w:t>—</w:t>
      </w:r>
      <w:r w:rsidRPr="00E64CA4">
        <w:rPr>
          <w:rFonts w:asciiTheme="majorHAnsi" w:hAnsiTheme="majorHAnsi" w:cstheme="majorHAnsi"/>
          <w:color w:val="000000"/>
          <w:sz w:val="24"/>
          <w:szCs w:val="24"/>
        </w:rPr>
        <w:t>establishing and maintaining positive and cooperative relationships with others; resisting peer pressure, resolving interpersonal conflicts peacefully, respecting diversity and individual and group differences.</w:t>
      </w:r>
    </w:p>
    <w:p w14:paraId="2B92BB74" w14:textId="77777777" w:rsidR="00157FB4" w:rsidRPr="00E64CA4" w:rsidRDefault="00157FB4" w:rsidP="00157FB4">
      <w:pPr>
        <w:pStyle w:val="p2"/>
        <w:numPr>
          <w:ilvl w:val="0"/>
          <w:numId w:val="8"/>
        </w:numPr>
        <w:spacing w:line="480" w:lineRule="auto"/>
        <w:ind w:left="720"/>
        <w:rPr>
          <w:rFonts w:asciiTheme="majorHAnsi" w:hAnsiTheme="majorHAnsi" w:cstheme="majorHAnsi"/>
          <w:sz w:val="24"/>
          <w:szCs w:val="24"/>
        </w:rPr>
      </w:pPr>
      <w:r w:rsidRPr="00E64CA4">
        <w:rPr>
          <w:rFonts w:asciiTheme="majorHAnsi" w:hAnsiTheme="majorHAnsi" w:cstheme="majorHAnsi"/>
          <w:i/>
          <w:sz w:val="24"/>
          <w:szCs w:val="24"/>
        </w:rPr>
        <w:t>Social awareness</w:t>
      </w:r>
      <w:r w:rsidRPr="00E64CA4">
        <w:rPr>
          <w:rFonts w:asciiTheme="majorHAnsi" w:hAnsiTheme="majorHAnsi" w:cstheme="majorHAnsi"/>
          <w:sz w:val="24"/>
          <w:szCs w:val="24"/>
        </w:rPr>
        <w:t xml:space="preserve">—accurately recognizing the feelings of others, assuming the perspective of others, experiencing empathy, </w:t>
      </w:r>
      <w:r w:rsidRPr="00E64CA4">
        <w:rPr>
          <w:rFonts w:asciiTheme="majorHAnsi" w:hAnsiTheme="majorHAnsi" w:cstheme="majorHAnsi"/>
          <w:color w:val="000000"/>
          <w:sz w:val="24"/>
          <w:szCs w:val="24"/>
        </w:rPr>
        <w:t>recognizing and respecting individual and group differences, and seeking and using family, school, and community resources and supports, when needed.</w:t>
      </w:r>
    </w:p>
    <w:p w14:paraId="002E1CA1" w14:textId="030019E5" w:rsidR="00157FB4" w:rsidRPr="00E64CA4" w:rsidRDefault="00157FB4" w:rsidP="00E64CA4">
      <w:pPr>
        <w:spacing w:line="480" w:lineRule="auto"/>
        <w:ind w:firstLine="720"/>
        <w:rPr>
          <w:rFonts w:asciiTheme="majorHAnsi" w:hAnsiTheme="majorHAnsi" w:cstheme="majorHAnsi"/>
        </w:rPr>
      </w:pPr>
      <w:r w:rsidRPr="00E64CA4">
        <w:rPr>
          <w:rStyle w:val="s24"/>
          <w:rFonts w:asciiTheme="majorHAnsi" w:hAnsiTheme="majorHAnsi" w:cstheme="majorHAnsi"/>
          <w:color w:val="000000" w:themeColor="text1"/>
          <w:shd w:val="clear" w:color="auto" w:fill="FFFFFF"/>
        </w:rPr>
        <w:t>Although SEL programs v</w:t>
      </w:r>
      <w:r w:rsidR="00093B80" w:rsidRPr="00E64CA4">
        <w:rPr>
          <w:rStyle w:val="s24"/>
          <w:rFonts w:asciiTheme="majorHAnsi" w:hAnsiTheme="majorHAnsi" w:cstheme="majorHAnsi"/>
          <w:color w:val="000000" w:themeColor="text1"/>
          <w:shd w:val="clear" w:color="auto" w:fill="FFFFFF"/>
        </w:rPr>
        <w:t xml:space="preserve">ary widely in their components </w:t>
      </w:r>
      <w:r w:rsidRPr="00E64CA4">
        <w:rPr>
          <w:rStyle w:val="s24"/>
          <w:rFonts w:asciiTheme="majorHAnsi" w:hAnsiTheme="majorHAnsi" w:cstheme="majorHAnsi"/>
          <w:color w:val="000000" w:themeColor="text1"/>
          <w:shd w:val="clear" w:color="auto" w:fill="FFFFFF"/>
        </w:rPr>
        <w:t xml:space="preserve">and emphasis, they share a focus on targeting not only behaviors but also cognitions and emotions related to each of the above areas </w:t>
      </w:r>
      <w:r w:rsidR="00B73247">
        <w:rPr>
          <w:rStyle w:val="s24"/>
          <w:rFonts w:asciiTheme="majorHAnsi" w:hAnsiTheme="majorHAnsi" w:cstheme="majorHAnsi"/>
          <w:color w:val="000000" w:themeColor="text1"/>
          <w:shd w:val="clear" w:color="auto" w:fill="FFFFFF"/>
        </w:rPr>
        <w:t>of SEL</w:t>
      </w:r>
      <w:r w:rsidRPr="00E64CA4">
        <w:rPr>
          <w:rStyle w:val="s24"/>
          <w:rFonts w:asciiTheme="majorHAnsi" w:hAnsiTheme="majorHAnsi" w:cstheme="majorHAnsi"/>
          <w:color w:val="000000" w:themeColor="text1"/>
          <w:shd w:val="clear" w:color="auto" w:fill="FFFFFF"/>
        </w:rPr>
        <w:t>—particularly those shown by research to underlie the targeted behavior. A large number of studies and several comprehensive reviews of the literature have demonstrated the effectiveness of SEL programs in preventing conduct problems and aggression, fostering academic engagement and achievement, and promoting mental health (for reviews, see Durlak, Weissberg, Dymnicki, Taylor, &amp; Schellinger, 2011; Korpershoeck, Harms, de Boer, van Kuijk, &amp; Doolaard, 2016</w:t>
      </w:r>
      <w:r w:rsidR="00F21820" w:rsidRPr="00E64CA4">
        <w:rPr>
          <w:rStyle w:val="s24"/>
          <w:rFonts w:asciiTheme="majorHAnsi" w:hAnsiTheme="majorHAnsi" w:cstheme="majorHAnsi"/>
          <w:color w:val="000000" w:themeColor="text1"/>
          <w:shd w:val="clear" w:color="auto" w:fill="FFFFFF"/>
        </w:rPr>
        <w:t>;</w:t>
      </w:r>
      <w:r w:rsidR="003B36A0" w:rsidRPr="00E64CA4">
        <w:rPr>
          <w:rFonts w:asciiTheme="majorHAnsi" w:hAnsiTheme="majorHAnsi" w:cstheme="majorHAnsi"/>
        </w:rPr>
        <w:t xml:space="preserve"> Taylor, Oberle, Durlak, &amp; Weissberg, 2017</w:t>
      </w:r>
      <w:r w:rsidRPr="00E64CA4">
        <w:rPr>
          <w:rStyle w:val="s24"/>
          <w:rFonts w:asciiTheme="majorHAnsi" w:hAnsiTheme="majorHAnsi" w:cstheme="majorHAnsi"/>
          <w:color w:val="000000" w:themeColor="text1"/>
          <w:shd w:val="clear" w:color="auto" w:fill="FFFFFF"/>
        </w:rPr>
        <w:t>).</w:t>
      </w:r>
      <w:r w:rsidR="00CD2B2F">
        <w:rPr>
          <w:rStyle w:val="s24"/>
          <w:rFonts w:asciiTheme="majorHAnsi" w:hAnsiTheme="majorHAnsi" w:cstheme="majorHAnsi"/>
          <w:color w:val="000000" w:themeColor="text1"/>
          <w:shd w:val="clear" w:color="auto" w:fill="FFFFFF"/>
        </w:rPr>
        <w:t xml:space="preserve"> </w:t>
      </w:r>
      <w:r w:rsidRPr="00E64CA4">
        <w:rPr>
          <w:rStyle w:val="s24"/>
          <w:rFonts w:asciiTheme="majorHAnsi" w:hAnsiTheme="majorHAnsi" w:cstheme="majorHAnsi"/>
          <w:color w:val="000000" w:themeColor="text1"/>
          <w:shd w:val="clear" w:color="auto" w:fill="FFFFFF"/>
        </w:rPr>
        <w:t xml:space="preserve">Durlak </w:t>
      </w:r>
      <w:r w:rsidR="00F21820" w:rsidRPr="00E64CA4">
        <w:rPr>
          <w:rStyle w:val="s24"/>
          <w:rFonts w:asciiTheme="majorHAnsi" w:hAnsiTheme="majorHAnsi" w:cstheme="majorHAnsi"/>
          <w:color w:val="000000" w:themeColor="text1"/>
          <w:shd w:val="clear" w:color="auto" w:fill="FFFFFF"/>
        </w:rPr>
        <w:t xml:space="preserve">and colleagues’ </w:t>
      </w:r>
      <w:r w:rsidRPr="00E64CA4">
        <w:rPr>
          <w:rStyle w:val="s24"/>
          <w:rFonts w:asciiTheme="majorHAnsi" w:hAnsiTheme="majorHAnsi" w:cstheme="majorHAnsi"/>
          <w:color w:val="000000" w:themeColor="text1"/>
          <w:shd w:val="clear" w:color="auto" w:fill="FFFFFF"/>
        </w:rPr>
        <w:t>(2011)</w:t>
      </w:r>
      <w:r w:rsidR="00B73247">
        <w:rPr>
          <w:rStyle w:val="s24"/>
          <w:rFonts w:asciiTheme="majorHAnsi" w:hAnsiTheme="majorHAnsi" w:cstheme="majorHAnsi"/>
          <w:color w:val="000000" w:themeColor="text1"/>
          <w:shd w:val="clear" w:color="auto" w:fill="FFFFFF"/>
        </w:rPr>
        <w:t xml:space="preserve"> comprehensive meta-analysis</w:t>
      </w:r>
      <w:r w:rsidRPr="00E64CA4">
        <w:rPr>
          <w:rStyle w:val="s24"/>
          <w:rFonts w:asciiTheme="majorHAnsi" w:hAnsiTheme="majorHAnsi" w:cstheme="majorHAnsi"/>
          <w:color w:val="000000" w:themeColor="text1"/>
          <w:shd w:val="clear" w:color="auto" w:fill="FFFFFF"/>
        </w:rPr>
        <w:t xml:space="preserve"> concluded that a core feature of many SEL programs </w:t>
      </w:r>
      <w:r w:rsidR="00B73247">
        <w:rPr>
          <w:rStyle w:val="s24"/>
          <w:rFonts w:asciiTheme="majorHAnsi" w:hAnsiTheme="majorHAnsi" w:cstheme="majorHAnsi"/>
          <w:color w:val="000000" w:themeColor="text1"/>
          <w:shd w:val="clear" w:color="auto" w:fill="FFFFFF"/>
        </w:rPr>
        <w:t xml:space="preserve">with </w:t>
      </w:r>
      <w:r w:rsidRPr="00E64CA4">
        <w:rPr>
          <w:rStyle w:val="s24"/>
          <w:rFonts w:asciiTheme="majorHAnsi" w:hAnsiTheme="majorHAnsi" w:cstheme="majorHAnsi"/>
          <w:color w:val="000000" w:themeColor="text1"/>
          <w:shd w:val="clear" w:color="auto" w:fill="FFFFFF"/>
        </w:rPr>
        <w:t xml:space="preserve">demonstrated effectiveness </w:t>
      </w:r>
      <w:r w:rsidR="00B73247">
        <w:rPr>
          <w:rStyle w:val="s24"/>
          <w:rFonts w:asciiTheme="majorHAnsi" w:hAnsiTheme="majorHAnsi" w:cstheme="majorHAnsi"/>
          <w:color w:val="000000" w:themeColor="text1"/>
          <w:shd w:val="clear" w:color="auto" w:fill="FFFFFF"/>
        </w:rPr>
        <w:t xml:space="preserve">used the format: </w:t>
      </w:r>
      <w:r w:rsidRPr="00E64CA4">
        <w:rPr>
          <w:rFonts w:asciiTheme="majorHAnsi" w:hAnsiTheme="majorHAnsi" w:cstheme="majorHAnsi"/>
        </w:rPr>
        <w:t xml:space="preserve">Sequenced, Active, Focused, and Explicit (i.e., </w:t>
      </w:r>
      <w:r w:rsidR="00093B80" w:rsidRPr="00E64CA4">
        <w:rPr>
          <w:rFonts w:asciiTheme="majorHAnsi" w:hAnsiTheme="majorHAnsi" w:cstheme="majorHAnsi"/>
        </w:rPr>
        <w:t>SAFE).</w:t>
      </w:r>
      <w:r w:rsidRPr="00E64CA4">
        <w:rPr>
          <w:rFonts w:asciiTheme="majorHAnsi" w:hAnsiTheme="majorHAnsi" w:cstheme="majorHAnsi"/>
        </w:rPr>
        <w:t xml:space="preserve"> That is, engaging lessons are taught in a </w:t>
      </w:r>
      <w:r w:rsidRPr="00E64CA4">
        <w:rPr>
          <w:rFonts w:asciiTheme="majorHAnsi" w:hAnsiTheme="majorHAnsi" w:cstheme="majorHAnsi"/>
          <w:i/>
        </w:rPr>
        <w:t xml:space="preserve">sequential </w:t>
      </w:r>
      <w:r w:rsidRPr="00E64CA4">
        <w:rPr>
          <w:rFonts w:asciiTheme="majorHAnsi" w:hAnsiTheme="majorHAnsi" w:cstheme="majorHAnsi"/>
        </w:rPr>
        <w:t xml:space="preserve">manner within and across school years; students play an </w:t>
      </w:r>
      <w:r w:rsidRPr="00E64CA4">
        <w:rPr>
          <w:rFonts w:asciiTheme="majorHAnsi" w:hAnsiTheme="majorHAnsi" w:cstheme="majorHAnsi"/>
          <w:i/>
        </w:rPr>
        <w:t>active</w:t>
      </w:r>
      <w:r w:rsidRPr="00E64CA4">
        <w:rPr>
          <w:rFonts w:asciiTheme="majorHAnsi" w:hAnsiTheme="majorHAnsi" w:cstheme="majorHAnsi"/>
        </w:rPr>
        <w:t xml:space="preserve">, rather than passive role in learning and applying SEL skills; professional development and sufficient time in the school day </w:t>
      </w:r>
      <w:r w:rsidRPr="00E64CA4">
        <w:rPr>
          <w:rFonts w:asciiTheme="majorHAnsi" w:hAnsiTheme="majorHAnsi" w:cstheme="majorHAnsi"/>
          <w:i/>
        </w:rPr>
        <w:t>focus</w:t>
      </w:r>
      <w:r w:rsidRPr="00E64CA4">
        <w:rPr>
          <w:rFonts w:asciiTheme="majorHAnsi" w:hAnsiTheme="majorHAnsi" w:cstheme="majorHAnsi"/>
        </w:rPr>
        <w:t xml:space="preserve"> on developing SEL skills; and the skills and program goals are </w:t>
      </w:r>
      <w:r w:rsidRPr="00E64CA4">
        <w:rPr>
          <w:rFonts w:asciiTheme="majorHAnsi" w:hAnsiTheme="majorHAnsi" w:cstheme="majorHAnsi"/>
          <w:i/>
        </w:rPr>
        <w:t>explicit</w:t>
      </w:r>
      <w:r w:rsidRPr="00E64CA4">
        <w:rPr>
          <w:rFonts w:asciiTheme="majorHAnsi" w:hAnsiTheme="majorHAnsi" w:cstheme="majorHAnsi"/>
        </w:rPr>
        <w:t xml:space="preserve"> (e.g., integrated into the school mission statement and linke</w:t>
      </w:r>
      <w:r w:rsidR="005A5F8C" w:rsidRPr="00E64CA4">
        <w:rPr>
          <w:rFonts w:asciiTheme="majorHAnsi" w:hAnsiTheme="majorHAnsi" w:cstheme="majorHAnsi"/>
        </w:rPr>
        <w:t xml:space="preserve">d to standards). The teaching of </w:t>
      </w:r>
      <w:r w:rsidRPr="00E64CA4">
        <w:rPr>
          <w:rFonts w:asciiTheme="majorHAnsi" w:hAnsiTheme="majorHAnsi" w:cstheme="majorHAnsi"/>
        </w:rPr>
        <w:t xml:space="preserve">SEL lessons, </w:t>
      </w:r>
      <w:r w:rsidR="005A5F8C" w:rsidRPr="00E64CA4">
        <w:rPr>
          <w:rFonts w:asciiTheme="majorHAnsi" w:hAnsiTheme="majorHAnsi" w:cstheme="majorHAnsi"/>
        </w:rPr>
        <w:t>presented</w:t>
      </w:r>
      <w:r w:rsidRPr="00E64CA4">
        <w:rPr>
          <w:rFonts w:asciiTheme="majorHAnsi" w:hAnsiTheme="majorHAnsi" w:cstheme="majorHAnsi"/>
        </w:rPr>
        <w:t xml:space="preserve"> either </w:t>
      </w:r>
      <w:r w:rsidR="0061203A">
        <w:rPr>
          <w:rFonts w:asciiTheme="majorHAnsi" w:hAnsiTheme="majorHAnsi" w:cstheme="majorHAnsi"/>
        </w:rPr>
        <w:t>through</w:t>
      </w:r>
      <w:r w:rsidR="0061203A" w:rsidRPr="00E64CA4">
        <w:rPr>
          <w:rFonts w:asciiTheme="majorHAnsi" w:hAnsiTheme="majorHAnsi" w:cstheme="majorHAnsi"/>
        </w:rPr>
        <w:t xml:space="preserve"> </w:t>
      </w:r>
      <w:r w:rsidRPr="00E64CA4">
        <w:rPr>
          <w:rFonts w:asciiTheme="majorHAnsi" w:hAnsiTheme="majorHAnsi" w:cstheme="majorHAnsi"/>
        </w:rPr>
        <w:t xml:space="preserve">a packaged </w:t>
      </w:r>
      <w:r w:rsidR="0061203A">
        <w:rPr>
          <w:rFonts w:asciiTheme="majorHAnsi" w:hAnsiTheme="majorHAnsi" w:cstheme="majorHAnsi"/>
        </w:rPr>
        <w:t>program</w:t>
      </w:r>
      <w:r w:rsidR="0061203A" w:rsidRPr="00E64CA4">
        <w:rPr>
          <w:rFonts w:asciiTheme="majorHAnsi" w:hAnsiTheme="majorHAnsi" w:cstheme="majorHAnsi"/>
        </w:rPr>
        <w:t xml:space="preserve"> </w:t>
      </w:r>
      <w:r w:rsidRPr="00E64CA4">
        <w:rPr>
          <w:rFonts w:asciiTheme="majorHAnsi" w:hAnsiTheme="majorHAnsi" w:cstheme="majorHAnsi"/>
        </w:rPr>
        <w:t xml:space="preserve">or integrated throughout the existing </w:t>
      </w:r>
      <w:r w:rsidR="0061203A">
        <w:rPr>
          <w:rFonts w:asciiTheme="majorHAnsi" w:hAnsiTheme="majorHAnsi" w:cstheme="majorHAnsi"/>
        </w:rPr>
        <w:t xml:space="preserve">academic </w:t>
      </w:r>
      <w:r w:rsidRPr="00E64CA4">
        <w:rPr>
          <w:rFonts w:asciiTheme="majorHAnsi" w:hAnsiTheme="majorHAnsi" w:cstheme="majorHAnsi"/>
        </w:rPr>
        <w:t xml:space="preserve">curriculum (e.g., into literacy, social </w:t>
      </w:r>
      <w:r w:rsidRPr="00E64CA4">
        <w:rPr>
          <w:rFonts w:asciiTheme="majorHAnsi" w:hAnsiTheme="majorHAnsi" w:cstheme="majorHAnsi"/>
        </w:rPr>
        <w:lastRenderedPageBreak/>
        <w:t>studies, health), is a core feature of many evidence-based SEL programs (see CASEL.org for extensive revi</w:t>
      </w:r>
      <w:r w:rsidR="00B73247">
        <w:rPr>
          <w:rFonts w:asciiTheme="majorHAnsi" w:hAnsiTheme="majorHAnsi" w:cstheme="majorHAnsi"/>
        </w:rPr>
        <w:t>ews of SEL programs). A</w:t>
      </w:r>
      <w:r w:rsidRPr="00E64CA4">
        <w:rPr>
          <w:rFonts w:asciiTheme="majorHAnsi" w:hAnsiTheme="majorHAnsi" w:cstheme="majorHAnsi"/>
        </w:rPr>
        <w:t xml:space="preserve">dditional important features of SEL programs </w:t>
      </w:r>
      <w:r w:rsidR="0039586E">
        <w:rPr>
          <w:rFonts w:asciiTheme="majorHAnsi" w:hAnsiTheme="majorHAnsi" w:cstheme="majorHAnsi"/>
        </w:rPr>
        <w:t>include</w:t>
      </w:r>
      <w:r w:rsidR="0039586E" w:rsidRPr="00E64CA4">
        <w:rPr>
          <w:rFonts w:asciiTheme="majorHAnsi" w:hAnsiTheme="majorHAnsi" w:cstheme="majorHAnsi"/>
        </w:rPr>
        <w:t xml:space="preserve"> </w:t>
      </w:r>
      <w:r w:rsidRPr="00E64CA4">
        <w:rPr>
          <w:rFonts w:asciiTheme="majorHAnsi" w:hAnsiTheme="majorHAnsi" w:cstheme="majorHAnsi"/>
        </w:rPr>
        <w:t xml:space="preserve">the following </w:t>
      </w:r>
      <w:r w:rsidR="00023720">
        <w:rPr>
          <w:rFonts w:asciiTheme="majorHAnsi" w:hAnsiTheme="majorHAnsi" w:cstheme="majorHAnsi"/>
        </w:rPr>
        <w:t xml:space="preserve">areas </w:t>
      </w:r>
      <w:r w:rsidRPr="00E64CA4">
        <w:rPr>
          <w:rFonts w:asciiTheme="majorHAnsi" w:hAnsiTheme="majorHAnsi" w:cstheme="majorHAnsi"/>
        </w:rPr>
        <w:t>(CASEL, 2017; Osher, Bear, &amp; Sprague, 2010)</w:t>
      </w:r>
      <w:r w:rsidR="002D2D2D">
        <w:rPr>
          <w:rFonts w:asciiTheme="majorHAnsi" w:hAnsiTheme="majorHAnsi" w:cstheme="majorHAnsi"/>
        </w:rPr>
        <w:t xml:space="preserve">: </w:t>
      </w:r>
      <w:r w:rsidRPr="00E64CA4">
        <w:rPr>
          <w:rFonts w:asciiTheme="majorHAnsi" w:hAnsiTheme="majorHAnsi" w:cstheme="majorHAnsi"/>
        </w:rPr>
        <w:t xml:space="preserve"> </w:t>
      </w:r>
    </w:p>
    <w:p w14:paraId="040CF6E7" w14:textId="35EE097C" w:rsidR="00157FB4" w:rsidRPr="00E64CA4" w:rsidRDefault="00157FB4" w:rsidP="00157FB4">
      <w:pPr>
        <w:pStyle w:val="Normal1"/>
        <w:tabs>
          <w:tab w:val="left" w:pos="-1440"/>
          <w:tab w:val="left" w:pos="-720"/>
          <w:tab w:val="left" w:pos="5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eastAsia="Times New Roman" w:hAnsiTheme="majorHAnsi" w:cstheme="majorHAnsi"/>
          <w:color w:val="auto"/>
        </w:rPr>
      </w:pPr>
      <w:r w:rsidRPr="00E64CA4">
        <w:rPr>
          <w:rFonts w:asciiTheme="majorHAnsi" w:eastAsia="Times New Roman" w:hAnsiTheme="majorHAnsi" w:cstheme="majorHAnsi"/>
          <w:b/>
          <w:color w:val="auto"/>
        </w:rPr>
        <w:t>Planned opportunities for students to observe, apply, practice, and further develop SEL competencies.</w:t>
      </w:r>
      <w:r w:rsidRPr="00E64CA4">
        <w:rPr>
          <w:rFonts w:asciiTheme="majorHAnsi" w:eastAsia="Times New Roman" w:hAnsiTheme="majorHAnsi" w:cstheme="majorHAnsi"/>
          <w:color w:val="auto"/>
        </w:rPr>
        <w:t xml:space="preserve"> It is not sufficient that students simply learn what to say</w:t>
      </w:r>
      <w:r w:rsidR="0013243F" w:rsidRPr="00E64CA4">
        <w:rPr>
          <w:rFonts w:asciiTheme="majorHAnsi" w:eastAsia="Times New Roman" w:hAnsiTheme="majorHAnsi" w:cstheme="majorHAnsi"/>
          <w:color w:val="auto"/>
        </w:rPr>
        <w:t xml:space="preserve"> (e.g., citing knowledge of SEL</w:t>
      </w:r>
      <w:r w:rsidRPr="00E64CA4">
        <w:rPr>
          <w:rFonts w:asciiTheme="majorHAnsi" w:eastAsia="Times New Roman" w:hAnsiTheme="majorHAnsi" w:cstheme="majorHAnsi"/>
          <w:color w:val="auto"/>
        </w:rPr>
        <w:t xml:space="preserve"> skills) and are able to demonstrate an SEL skill </w:t>
      </w:r>
      <w:r w:rsidR="005A5F8C" w:rsidRPr="00E64CA4">
        <w:rPr>
          <w:rFonts w:asciiTheme="majorHAnsi" w:eastAsia="Times New Roman" w:hAnsiTheme="majorHAnsi" w:cstheme="majorHAnsi"/>
          <w:color w:val="auto"/>
        </w:rPr>
        <w:t xml:space="preserve">to an adult when asked to do so.  </w:t>
      </w:r>
      <w:r w:rsidRPr="00E64CA4">
        <w:rPr>
          <w:rFonts w:asciiTheme="majorHAnsi" w:eastAsia="Times New Roman" w:hAnsiTheme="majorHAnsi" w:cstheme="majorHAnsi"/>
          <w:color w:val="auto"/>
        </w:rPr>
        <w:t>A key aim of the SEL approach is that students demonstrate SEL skills under their own volition, across settings, and in the absence of adult monitoring and supervision. To help achieve this long-term aim, students are provided multiple opportunities throughout the school, as well</w:t>
      </w:r>
      <w:r w:rsidR="0013243F" w:rsidRPr="00E64CA4">
        <w:rPr>
          <w:rFonts w:asciiTheme="majorHAnsi" w:eastAsia="Times New Roman" w:hAnsiTheme="majorHAnsi" w:cstheme="majorHAnsi"/>
          <w:color w:val="auto"/>
        </w:rPr>
        <w:t xml:space="preserve"> as</w:t>
      </w:r>
      <w:r w:rsidRPr="00E64CA4">
        <w:rPr>
          <w:rFonts w:asciiTheme="majorHAnsi" w:eastAsia="Times New Roman" w:hAnsiTheme="majorHAnsi" w:cstheme="majorHAnsi"/>
          <w:color w:val="auto"/>
        </w:rPr>
        <w:t xml:space="preserve"> at home and in the community, to observe models of others demonstrating SEL skills</w:t>
      </w:r>
      <w:r w:rsidR="00023720">
        <w:rPr>
          <w:rFonts w:asciiTheme="majorHAnsi" w:eastAsia="Times New Roman" w:hAnsiTheme="majorHAnsi" w:cstheme="majorHAnsi"/>
          <w:color w:val="auto"/>
        </w:rPr>
        <w:t xml:space="preserve"> (leveraging a range of models most students can identify with, and demonstrating ways of overcoming challenges)</w:t>
      </w:r>
      <w:r w:rsidRPr="00E64CA4">
        <w:rPr>
          <w:rFonts w:asciiTheme="majorHAnsi" w:eastAsia="Times New Roman" w:hAnsiTheme="majorHAnsi" w:cstheme="majorHAnsi"/>
          <w:color w:val="auto"/>
        </w:rPr>
        <w:t>, to practice the skills themselves, and to come to value their importance. Opportunities are provided in such c</w:t>
      </w:r>
      <w:r w:rsidR="0013243F" w:rsidRPr="00E64CA4">
        <w:rPr>
          <w:rFonts w:asciiTheme="majorHAnsi" w:eastAsia="Times New Roman" w:hAnsiTheme="majorHAnsi" w:cstheme="majorHAnsi"/>
          <w:color w:val="auto"/>
        </w:rPr>
        <w:t>ontexts as cooperative learning</w:t>
      </w:r>
      <w:r w:rsidRPr="00E64CA4">
        <w:rPr>
          <w:rFonts w:asciiTheme="majorHAnsi" w:eastAsia="Times New Roman" w:hAnsiTheme="majorHAnsi" w:cstheme="majorHAnsi"/>
          <w:color w:val="auto"/>
        </w:rPr>
        <w:t>, conflict resolution and restorative justice learning opportunities, student government, sports and extracurricular activities, service learning, and cross-age mentoring.</w:t>
      </w:r>
    </w:p>
    <w:p w14:paraId="0068A80E" w14:textId="07EEA2BC" w:rsidR="00157FB4" w:rsidRPr="00E64CA4" w:rsidRDefault="00157FB4" w:rsidP="00157FB4">
      <w:pPr>
        <w:pStyle w:val="Normal1"/>
        <w:tabs>
          <w:tab w:val="left" w:pos="-1440"/>
          <w:tab w:val="left" w:pos="-720"/>
          <w:tab w:val="left" w:pos="5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eastAsia="Times New Roman" w:hAnsiTheme="majorHAnsi" w:cstheme="majorHAnsi"/>
          <w:color w:val="auto"/>
        </w:rPr>
      </w:pPr>
      <w:r w:rsidRPr="00E64CA4">
        <w:rPr>
          <w:rFonts w:asciiTheme="majorHAnsi" w:eastAsia="Times New Roman" w:hAnsiTheme="majorHAnsi" w:cstheme="majorHAnsi"/>
          <w:b/>
          <w:color w:val="auto"/>
        </w:rPr>
        <w:t>Supportive and respectful relationships in school.</w:t>
      </w:r>
      <w:r w:rsidRPr="00E64CA4">
        <w:rPr>
          <w:rFonts w:asciiTheme="majorHAnsi" w:eastAsia="Times New Roman" w:hAnsiTheme="majorHAnsi" w:cstheme="majorHAnsi"/>
          <w:color w:val="auto"/>
        </w:rPr>
        <w:t xml:space="preserve"> Supportive teacher-student and student-student relationships not only promote the development of social and emotional competencies, but also prevent behavior problems and promote safety </w:t>
      </w:r>
      <w:r w:rsidRPr="00E64CA4">
        <w:rPr>
          <w:rFonts w:asciiTheme="majorHAnsi" w:eastAsia="Times New Roman" w:hAnsiTheme="majorHAnsi" w:cstheme="majorHAnsi"/>
          <w:color w:val="auto"/>
        </w:rPr>
        <w:fldChar w:fldCharType="begin"/>
      </w:r>
      <w:r w:rsidRPr="00E64CA4">
        <w:rPr>
          <w:rFonts w:asciiTheme="majorHAnsi" w:eastAsia="Times New Roman" w:hAnsiTheme="majorHAnsi" w:cstheme="majorHAnsi"/>
          <w:color w:val="auto"/>
        </w:rPr>
        <w:instrText xml:space="preserve"> ADDIN EN.CITE &lt;EndNote&gt;&lt;Cite&gt;&lt;Author&gt;Danielsen&lt;/Author&gt;&lt;Year&gt;2010&lt;/Year&gt;&lt;RecNum&gt;3723&lt;/RecNum&gt;&lt;DisplayText&gt;(Danielsen, Wiium, Wilhelmsen, &amp;amp; Wold, 2010)&lt;/DisplayText&gt;&lt;record&gt;&lt;rec-number&gt;3723&lt;/rec-number&gt;&lt;foreign-keys&gt;&lt;key app="EN" db-id="x52d9w2x6wd2e9era0a59rfax5rx0drf2x95" timestamp="1491788620"&gt;3723&lt;/key&gt;&lt;/foreign-keys&gt;&lt;ref-type name="Journal Article"&gt;17&lt;/ref-type&gt;&lt;contributors&gt;&lt;authors&gt;&lt;author&gt;Danielsen, A. G.&lt;/author&gt;&lt;author&gt;Wiium, N.&lt;/author&gt;&lt;author&gt;Wilhelmsen, B. U.&lt;/author&gt;&lt;author&gt;Wold, B.&lt;/author&gt;&lt;/authors&gt;&lt;/contributors&gt;&lt;titles&gt;&lt;title&gt;Perceived support provided by teachers and classmates and students&amp;apos; self-reported academic initiative&lt;/title&gt;&lt;secondary-title&gt;Journal of School Psychology&lt;/secondary-title&gt;&lt;/titles&gt;&lt;periodical&gt;&lt;full-title&gt;Journal of School Psychology&lt;/full-title&gt;&lt;/periodical&gt;&lt;pages&gt;247-267&lt;/pages&gt;&lt;number&gt;48&lt;/number&gt;&lt;dates&gt;&lt;year&gt;2010&lt;/year&gt;&lt;/dates&gt;&lt;urls&gt;&lt;/urls&gt;&lt;electronic-resource-num&gt;10.1016/j.jsp.2010.02.002&lt;/electronic-resource-num&gt;&lt;/record&gt;&lt;/Cite&gt;&lt;/EndNote&gt;</w:instrText>
      </w:r>
      <w:r w:rsidRPr="00E64CA4">
        <w:rPr>
          <w:rFonts w:asciiTheme="majorHAnsi" w:eastAsia="Times New Roman" w:hAnsiTheme="majorHAnsi" w:cstheme="majorHAnsi"/>
          <w:color w:val="auto"/>
        </w:rPr>
        <w:fldChar w:fldCharType="separate"/>
      </w:r>
      <w:r w:rsidRPr="00E64CA4">
        <w:rPr>
          <w:rFonts w:asciiTheme="majorHAnsi" w:eastAsia="Times New Roman" w:hAnsiTheme="majorHAnsi" w:cstheme="majorHAnsi"/>
          <w:noProof/>
          <w:color w:val="auto"/>
        </w:rPr>
        <w:t>(Danielsen, Wiium, Wilhelmsen, &amp; Wold, 2010)</w:t>
      </w:r>
      <w:r w:rsidRPr="00E64CA4">
        <w:rPr>
          <w:rFonts w:asciiTheme="majorHAnsi" w:eastAsia="Times New Roman" w:hAnsiTheme="majorHAnsi" w:cstheme="majorHAnsi"/>
          <w:color w:val="auto"/>
        </w:rPr>
        <w:fldChar w:fldCharType="end"/>
      </w:r>
      <w:r w:rsidRPr="00E64CA4">
        <w:rPr>
          <w:rFonts w:asciiTheme="majorHAnsi" w:eastAsia="Times New Roman" w:hAnsiTheme="majorHAnsi" w:cstheme="majorHAnsi"/>
          <w:color w:val="auto"/>
        </w:rPr>
        <w:t xml:space="preserve">. </w:t>
      </w:r>
      <w:r w:rsidR="0061203A">
        <w:rPr>
          <w:rFonts w:asciiTheme="majorHAnsi" w:eastAsia="Times New Roman" w:hAnsiTheme="majorHAnsi" w:cstheme="majorHAnsi"/>
          <w:color w:val="auto"/>
        </w:rPr>
        <w:t>Although</w:t>
      </w:r>
      <w:r w:rsidRPr="00E64CA4">
        <w:rPr>
          <w:rFonts w:asciiTheme="majorHAnsi" w:eastAsia="Times New Roman" w:hAnsiTheme="majorHAnsi" w:cstheme="majorHAnsi"/>
          <w:color w:val="auto"/>
        </w:rPr>
        <w:t xml:space="preserve"> research and many SEL programs highlight</w:t>
      </w:r>
      <w:r w:rsidR="002D2D2D">
        <w:rPr>
          <w:rFonts w:asciiTheme="majorHAnsi" w:eastAsia="Times New Roman" w:hAnsiTheme="majorHAnsi" w:cstheme="majorHAnsi"/>
          <w:color w:val="auto"/>
        </w:rPr>
        <w:t xml:space="preserve"> </w:t>
      </w:r>
      <w:r w:rsidRPr="00E64CA4">
        <w:rPr>
          <w:rFonts w:asciiTheme="majorHAnsi" w:eastAsia="Times New Roman" w:hAnsiTheme="majorHAnsi" w:cstheme="majorHAnsi"/>
          <w:color w:val="auto"/>
        </w:rPr>
        <w:t>the importance of supportive teacher-student relationships, this component is seldom targeted in SEL and other prevention programs (</w:t>
      </w:r>
      <w:r w:rsidRPr="00E64CA4">
        <w:rPr>
          <w:rStyle w:val="s24"/>
          <w:rFonts w:asciiTheme="majorHAnsi" w:eastAsia="Times New Roman" w:hAnsiTheme="majorHAnsi" w:cstheme="majorHAnsi"/>
          <w:color w:val="000000" w:themeColor="text1"/>
          <w:shd w:val="clear" w:color="auto" w:fill="FFFFFF"/>
        </w:rPr>
        <w:t>Korpershoeck et al., 2016)</w:t>
      </w:r>
      <w:r w:rsidR="002D2D2D">
        <w:rPr>
          <w:rStyle w:val="s24"/>
          <w:rFonts w:asciiTheme="majorHAnsi" w:eastAsia="Times New Roman" w:hAnsiTheme="majorHAnsi" w:cstheme="majorHAnsi"/>
          <w:color w:val="000000" w:themeColor="text1"/>
          <w:shd w:val="clear" w:color="auto" w:fill="FFFFFF"/>
        </w:rPr>
        <w:t xml:space="preserve">. </w:t>
      </w:r>
      <w:r w:rsidR="0061203A">
        <w:rPr>
          <w:rStyle w:val="s24"/>
          <w:rFonts w:asciiTheme="majorHAnsi" w:eastAsia="Times New Roman" w:hAnsiTheme="majorHAnsi" w:cstheme="majorHAnsi"/>
          <w:color w:val="000000" w:themeColor="text1"/>
          <w:shd w:val="clear" w:color="auto" w:fill="FFFFFF"/>
        </w:rPr>
        <w:t xml:space="preserve"> </w:t>
      </w:r>
    </w:p>
    <w:p w14:paraId="4A03E269" w14:textId="77777777" w:rsidR="00157FB4" w:rsidRPr="00E64CA4" w:rsidRDefault="00157FB4" w:rsidP="00157FB4">
      <w:pPr>
        <w:pStyle w:val="Normal1"/>
        <w:tabs>
          <w:tab w:val="left" w:pos="-1440"/>
          <w:tab w:val="left" w:pos="-720"/>
          <w:tab w:val="left" w:pos="5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0"/>
        <w:rPr>
          <w:rFonts w:asciiTheme="majorHAnsi" w:eastAsia="Times New Roman" w:hAnsiTheme="majorHAnsi" w:cstheme="majorHAnsi"/>
          <w:color w:val="0000FF"/>
          <w:u w:val="single"/>
        </w:rPr>
      </w:pPr>
      <w:r w:rsidRPr="00E64CA4">
        <w:rPr>
          <w:rFonts w:asciiTheme="majorHAnsi" w:eastAsia="Times New Roman" w:hAnsiTheme="majorHAnsi" w:cstheme="majorHAnsi"/>
          <w:b/>
          <w:color w:val="auto"/>
        </w:rPr>
        <w:tab/>
        <w:t xml:space="preserve">Support and coordination across classrooms, schools, home, and communities. </w:t>
      </w:r>
      <w:r w:rsidRPr="00E64CA4">
        <w:rPr>
          <w:rFonts w:asciiTheme="majorHAnsi" w:eastAsia="Times New Roman" w:hAnsiTheme="majorHAnsi" w:cstheme="majorHAnsi"/>
          <w:color w:val="auto"/>
        </w:rPr>
        <w:t xml:space="preserve">Research in preventive science and school improvement has consistently emphasized the </w:t>
      </w:r>
      <w:r w:rsidRPr="00E64CA4">
        <w:rPr>
          <w:rFonts w:asciiTheme="majorHAnsi" w:eastAsia="Times New Roman" w:hAnsiTheme="majorHAnsi" w:cstheme="majorHAnsi"/>
          <w:color w:val="auto"/>
        </w:rPr>
        <w:lastRenderedPageBreak/>
        <w:t>importance of support and coordination across imp</w:t>
      </w:r>
      <w:r w:rsidR="00B73247">
        <w:rPr>
          <w:rFonts w:asciiTheme="majorHAnsi" w:eastAsia="Times New Roman" w:hAnsiTheme="majorHAnsi" w:cstheme="majorHAnsi"/>
          <w:color w:val="auto"/>
        </w:rPr>
        <w:t xml:space="preserve">ortant stakeholders. This </w:t>
      </w:r>
      <w:r w:rsidRPr="00E64CA4">
        <w:rPr>
          <w:rFonts w:asciiTheme="majorHAnsi" w:eastAsia="Times New Roman" w:hAnsiTheme="majorHAnsi" w:cstheme="majorHAnsi"/>
          <w:color w:val="auto"/>
        </w:rPr>
        <w:t>include</w:t>
      </w:r>
      <w:r w:rsidR="00B73247">
        <w:rPr>
          <w:rFonts w:asciiTheme="majorHAnsi" w:eastAsia="Times New Roman" w:hAnsiTheme="majorHAnsi" w:cstheme="majorHAnsi"/>
          <w:color w:val="auto"/>
        </w:rPr>
        <w:t>s</w:t>
      </w:r>
      <w:r w:rsidRPr="00E64CA4">
        <w:rPr>
          <w:rFonts w:asciiTheme="majorHAnsi" w:eastAsia="Times New Roman" w:hAnsiTheme="majorHAnsi" w:cstheme="majorHAnsi"/>
          <w:color w:val="auto"/>
        </w:rPr>
        <w:t xml:space="preserve"> the provision of multi-tiered supports and resources, as well as ongoing professional development (</w:t>
      </w:r>
      <w:r w:rsidRPr="00E64CA4">
        <w:rPr>
          <w:rFonts w:asciiTheme="majorHAnsi" w:hAnsiTheme="majorHAnsi" w:cstheme="majorHAnsi"/>
        </w:rPr>
        <w:t xml:space="preserve">Weissberg, Durlak, Domitrovich, &amp; Gullotta, </w:t>
      </w:r>
      <w:r w:rsidRPr="00E64CA4">
        <w:rPr>
          <w:rFonts w:asciiTheme="majorHAnsi" w:eastAsia="Times New Roman" w:hAnsiTheme="majorHAnsi" w:cstheme="majorHAnsi"/>
          <w:noProof/>
          <w:color w:val="auto"/>
        </w:rPr>
        <w:t>2015)</w:t>
      </w:r>
      <w:r w:rsidRPr="00E64CA4">
        <w:rPr>
          <w:rFonts w:asciiTheme="majorHAnsi" w:eastAsia="Times New Roman" w:hAnsiTheme="majorHAnsi" w:cstheme="majorHAnsi"/>
          <w:color w:val="auto"/>
        </w:rPr>
        <w:t>. Of particular importance in the maintenance and generalization of SEL skills is w</w:t>
      </w:r>
      <w:r w:rsidR="00381994" w:rsidRPr="00E64CA4">
        <w:rPr>
          <w:rFonts w:asciiTheme="majorHAnsi" w:eastAsia="Times New Roman" w:hAnsiTheme="majorHAnsi" w:cstheme="majorHAnsi"/>
          <w:color w:val="auto"/>
        </w:rPr>
        <w:t>orking closely</w:t>
      </w:r>
      <w:r w:rsidR="00B73247">
        <w:rPr>
          <w:rFonts w:asciiTheme="majorHAnsi" w:eastAsia="Times New Roman" w:hAnsiTheme="majorHAnsi" w:cstheme="majorHAnsi"/>
          <w:color w:val="auto"/>
        </w:rPr>
        <w:t xml:space="preserve"> with the families</w:t>
      </w:r>
      <w:r w:rsidRPr="00E64CA4">
        <w:rPr>
          <w:rFonts w:asciiTheme="majorHAnsi" w:eastAsia="Times New Roman" w:hAnsiTheme="majorHAnsi" w:cstheme="majorHAnsi"/>
          <w:color w:val="auto"/>
        </w:rPr>
        <w:t xml:space="preserve"> of students. </w:t>
      </w:r>
    </w:p>
    <w:p w14:paraId="1211A817" w14:textId="77777777" w:rsidR="00157FB4" w:rsidRPr="00E64CA4" w:rsidRDefault="00157FB4" w:rsidP="00157FB4">
      <w:pPr>
        <w:pStyle w:val="Normal1"/>
        <w:tabs>
          <w:tab w:val="left" w:pos="-1440"/>
          <w:tab w:val="left" w:pos="-720"/>
          <w:tab w:val="left" w:pos="5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0"/>
        <w:rPr>
          <w:rFonts w:asciiTheme="majorHAnsi" w:eastAsia="Times New Roman" w:hAnsiTheme="majorHAnsi" w:cstheme="majorHAnsi"/>
          <w:color w:val="auto"/>
        </w:rPr>
      </w:pPr>
      <w:r w:rsidRPr="00E64CA4">
        <w:rPr>
          <w:rFonts w:asciiTheme="majorHAnsi" w:eastAsia="Times New Roman" w:hAnsiTheme="majorHAnsi" w:cstheme="majorHAnsi"/>
          <w:b/>
          <w:color w:val="auto"/>
        </w:rPr>
        <w:tab/>
        <w:t xml:space="preserve">Classroom management and school discipline practices that emphasize prevention and development of self-discipline rather than </w:t>
      </w:r>
      <w:r w:rsidRPr="00E64CA4">
        <w:rPr>
          <w:rFonts w:asciiTheme="majorHAnsi" w:eastAsia="Times New Roman" w:hAnsiTheme="majorHAnsi" w:cstheme="majorHAnsi"/>
          <w:b/>
          <w:i/>
          <w:color w:val="auto"/>
        </w:rPr>
        <w:t xml:space="preserve">use </w:t>
      </w:r>
      <w:r w:rsidRPr="00E64CA4">
        <w:rPr>
          <w:rFonts w:asciiTheme="majorHAnsi" w:eastAsia="Times New Roman" w:hAnsiTheme="majorHAnsi" w:cstheme="majorHAnsi"/>
          <w:b/>
          <w:color w:val="auto"/>
        </w:rPr>
        <w:t>of discipline as a consequence.</w:t>
      </w:r>
      <w:r w:rsidRPr="00E64CA4">
        <w:rPr>
          <w:rFonts w:asciiTheme="majorHAnsi" w:eastAsia="Times New Roman" w:hAnsiTheme="majorHAnsi" w:cstheme="majorHAnsi"/>
          <w:color w:val="auto"/>
        </w:rPr>
        <w:t xml:space="preserve"> Consistent with the Action Plan</w:t>
      </w:r>
      <w:r w:rsidRPr="00E64CA4">
        <w:rPr>
          <w:rFonts w:asciiTheme="majorHAnsi" w:hAnsiTheme="majorHAnsi" w:cstheme="majorHAnsi"/>
        </w:rPr>
        <w:t>, the SEL approach emphasizes disciplinary practices shown to greatly</w:t>
      </w:r>
      <w:r w:rsidR="00B73247">
        <w:rPr>
          <w:rFonts w:asciiTheme="majorHAnsi" w:hAnsiTheme="majorHAnsi" w:cstheme="majorHAnsi"/>
        </w:rPr>
        <w:t xml:space="preserve"> limit the need for </w:t>
      </w:r>
      <w:r w:rsidR="00A703CE">
        <w:rPr>
          <w:rFonts w:asciiTheme="majorHAnsi" w:hAnsiTheme="majorHAnsi" w:cstheme="majorHAnsi"/>
        </w:rPr>
        <w:t>punishment and especially exclusionary practices</w:t>
      </w:r>
      <w:r w:rsidR="00B73247">
        <w:rPr>
          <w:rFonts w:asciiTheme="majorHAnsi" w:hAnsiTheme="majorHAnsi" w:cstheme="majorHAnsi"/>
        </w:rPr>
        <w:t xml:space="preserve"> like </w:t>
      </w:r>
      <w:r w:rsidRPr="00E64CA4">
        <w:rPr>
          <w:rFonts w:asciiTheme="majorHAnsi" w:hAnsiTheme="majorHAnsi" w:cstheme="majorHAnsi"/>
        </w:rPr>
        <w:t xml:space="preserve">removing </w:t>
      </w:r>
      <w:r w:rsidR="00A703CE">
        <w:rPr>
          <w:rFonts w:asciiTheme="majorHAnsi" w:hAnsiTheme="majorHAnsi" w:cstheme="majorHAnsi"/>
        </w:rPr>
        <w:t xml:space="preserve">students from the classroom or </w:t>
      </w:r>
      <w:r w:rsidRPr="00E64CA4">
        <w:rPr>
          <w:rFonts w:asciiTheme="majorHAnsi" w:hAnsiTheme="majorHAnsi" w:cstheme="majorHAnsi"/>
        </w:rPr>
        <w:t>suspen</w:t>
      </w:r>
      <w:r w:rsidR="00A703CE">
        <w:rPr>
          <w:rFonts w:asciiTheme="majorHAnsi" w:hAnsiTheme="majorHAnsi" w:cstheme="majorHAnsi"/>
        </w:rPr>
        <w:t xml:space="preserve">sion. </w:t>
      </w:r>
      <w:r w:rsidRPr="00E64CA4">
        <w:rPr>
          <w:rFonts w:asciiTheme="majorHAnsi" w:hAnsiTheme="majorHAnsi" w:cstheme="majorHAnsi"/>
        </w:rPr>
        <w:t xml:space="preserve">Drawing largely </w:t>
      </w:r>
      <w:r w:rsidRPr="00E64CA4">
        <w:rPr>
          <w:rFonts w:asciiTheme="majorHAnsi" w:eastAsia="Times New Roman" w:hAnsiTheme="majorHAnsi" w:cstheme="majorHAnsi"/>
          <w:color w:val="auto"/>
        </w:rPr>
        <w:t xml:space="preserve">from decades of research on effective classroom management for preventing behavior problems (Bear, 2015), but also integrating practices more central to the aims of the SEL approach, emphases are placed on the following evidence-based strategies: (a) clear procedures and routines, high behavioral expectation, and fair rules and consequences; (b) frequent monitoring and supervision of behavior, and immediate response to early signs of misbehavior; (c) </w:t>
      </w:r>
      <w:r w:rsidR="00381994" w:rsidRPr="00E64CA4">
        <w:rPr>
          <w:rFonts w:asciiTheme="majorHAnsi" w:eastAsia="Times New Roman" w:hAnsiTheme="majorHAnsi" w:cstheme="majorHAnsi"/>
          <w:color w:val="auto"/>
        </w:rPr>
        <w:t>developmentally appropriate</w:t>
      </w:r>
      <w:r w:rsidRPr="00E64CA4">
        <w:rPr>
          <w:rFonts w:asciiTheme="majorHAnsi" w:eastAsia="Times New Roman" w:hAnsiTheme="majorHAnsi" w:cstheme="majorHAnsi"/>
          <w:color w:val="auto"/>
        </w:rPr>
        <w:t xml:space="preserve"> instruction and lessons that are motivating; (d) the wise and strategic use of praise and rewards, which includes using them in a manner that does not harm intrinsic m</w:t>
      </w:r>
      <w:r w:rsidR="00D51CC5">
        <w:rPr>
          <w:rFonts w:asciiTheme="majorHAnsi" w:eastAsia="Times New Roman" w:hAnsiTheme="majorHAnsi" w:cstheme="majorHAnsi"/>
          <w:color w:val="auto"/>
        </w:rPr>
        <w:t>otivation and moral development;</w:t>
      </w:r>
      <w:r w:rsidRPr="00E64CA4">
        <w:rPr>
          <w:rFonts w:asciiTheme="majorHAnsi" w:eastAsia="Times New Roman" w:hAnsiTheme="majorHAnsi" w:cstheme="majorHAnsi"/>
          <w:color w:val="auto"/>
        </w:rPr>
        <w:t xml:space="preserve"> (e) building and maintaining supportive teacher-student, student-student, and home-school relationships, which includes students, teachers, and parents sharing responsibil</w:t>
      </w:r>
      <w:r w:rsidR="00B73247">
        <w:rPr>
          <w:rFonts w:asciiTheme="majorHAnsi" w:eastAsia="Times New Roman" w:hAnsiTheme="majorHAnsi" w:cstheme="majorHAnsi"/>
          <w:color w:val="auto"/>
        </w:rPr>
        <w:t>ity for student behavior; and (f</w:t>
      </w:r>
      <w:r w:rsidRPr="00E64CA4">
        <w:rPr>
          <w:rFonts w:asciiTheme="majorHAnsi" w:eastAsia="Times New Roman" w:hAnsiTheme="majorHAnsi" w:cstheme="majorHAnsi"/>
          <w:color w:val="auto"/>
        </w:rPr>
        <w:t xml:space="preserve">) a physical environment that is conducive to teaching and safety, and to the development of social, emotional, and academic skills. In applying each of those strategies, a focus is on teaching, learning, and applying the core SEL skills of self-management, responsible decision making, relationship skills, social awareness, and self-awareness. This </w:t>
      </w:r>
      <w:r w:rsidR="0039586E">
        <w:rPr>
          <w:rFonts w:asciiTheme="majorHAnsi" w:eastAsia="Times New Roman" w:hAnsiTheme="majorHAnsi" w:cstheme="majorHAnsi"/>
          <w:color w:val="auto"/>
        </w:rPr>
        <w:t xml:space="preserve">can occur, for example, during </w:t>
      </w:r>
      <w:r w:rsidRPr="00E64CA4">
        <w:rPr>
          <w:rFonts w:asciiTheme="majorHAnsi" w:eastAsia="Times New Roman" w:hAnsiTheme="majorHAnsi" w:cstheme="majorHAnsi"/>
          <w:color w:val="auto"/>
        </w:rPr>
        <w:lastRenderedPageBreak/>
        <w:t xml:space="preserve">class meetings and supportive disciplinary encounters that emphasize perspective taking, empathy, peer support, responsible decision making, and social problem-solving. </w:t>
      </w:r>
    </w:p>
    <w:p w14:paraId="64AF8A18" w14:textId="77777777" w:rsidR="00CF059E" w:rsidRPr="00E64CA4" w:rsidRDefault="00CF059E" w:rsidP="00CF059E">
      <w:pPr>
        <w:spacing w:line="480" w:lineRule="auto"/>
        <w:rPr>
          <w:rFonts w:asciiTheme="majorHAnsi" w:hAnsiTheme="majorHAnsi" w:cstheme="majorHAnsi"/>
          <w:b/>
        </w:rPr>
      </w:pPr>
      <w:r w:rsidRPr="00E64CA4">
        <w:rPr>
          <w:rFonts w:asciiTheme="majorHAnsi" w:hAnsiTheme="majorHAnsi" w:cstheme="majorHAnsi"/>
          <w:b/>
        </w:rPr>
        <w:t xml:space="preserve">School Climate and School Connectedness </w:t>
      </w:r>
    </w:p>
    <w:p w14:paraId="3D51AD0F" w14:textId="77777777" w:rsidR="00CF059E" w:rsidRPr="00E64CA4" w:rsidRDefault="00BA7AC0" w:rsidP="00CF059E">
      <w:pPr>
        <w:spacing w:line="480" w:lineRule="auto"/>
        <w:rPr>
          <w:rFonts w:asciiTheme="majorHAnsi" w:hAnsiTheme="majorHAnsi" w:cstheme="majorHAnsi"/>
        </w:rPr>
      </w:pPr>
      <w:r w:rsidRPr="00E64CA4">
        <w:rPr>
          <w:rFonts w:asciiTheme="majorHAnsi" w:hAnsiTheme="majorHAnsi" w:cstheme="majorHAnsi"/>
          <w:b/>
        </w:rPr>
        <w:tab/>
      </w:r>
      <w:r w:rsidRPr="00E64CA4">
        <w:rPr>
          <w:rFonts w:asciiTheme="majorHAnsi" w:hAnsiTheme="majorHAnsi" w:cstheme="majorHAnsi"/>
        </w:rPr>
        <w:t xml:space="preserve">Another critical aspect of the </w:t>
      </w:r>
      <w:r w:rsidR="0039586E">
        <w:rPr>
          <w:rFonts w:asciiTheme="majorHAnsi" w:hAnsiTheme="majorHAnsi" w:cstheme="majorHAnsi"/>
        </w:rPr>
        <w:t>Action P</w:t>
      </w:r>
      <w:r w:rsidRPr="00E64CA4">
        <w:rPr>
          <w:rFonts w:asciiTheme="majorHAnsi" w:hAnsiTheme="majorHAnsi" w:cstheme="majorHAnsi"/>
        </w:rPr>
        <w:t xml:space="preserve">lan’s emphasis on universal preventive interventions to address gun violence is to focus </w:t>
      </w:r>
      <w:r w:rsidR="00D51CC5">
        <w:rPr>
          <w:rFonts w:asciiTheme="majorHAnsi" w:hAnsiTheme="majorHAnsi" w:cstheme="majorHAnsi"/>
        </w:rPr>
        <w:t>on improving school climate</w:t>
      </w:r>
      <w:r w:rsidR="0061203A">
        <w:rPr>
          <w:rFonts w:asciiTheme="majorHAnsi" w:hAnsiTheme="majorHAnsi" w:cstheme="majorHAnsi"/>
        </w:rPr>
        <w:t>,</w:t>
      </w:r>
      <w:r w:rsidR="00D51CC5">
        <w:rPr>
          <w:rFonts w:asciiTheme="majorHAnsi" w:hAnsiTheme="majorHAnsi" w:cstheme="majorHAnsi"/>
        </w:rPr>
        <w:t xml:space="preserve"> as well as </w:t>
      </w:r>
      <w:r w:rsidR="00381994" w:rsidRPr="00E64CA4">
        <w:rPr>
          <w:rFonts w:asciiTheme="majorHAnsi" w:hAnsiTheme="majorHAnsi" w:cstheme="majorHAnsi"/>
        </w:rPr>
        <w:t>student connectedness to school</w:t>
      </w:r>
      <w:r w:rsidRPr="00E64CA4">
        <w:rPr>
          <w:rFonts w:asciiTheme="majorHAnsi" w:hAnsiTheme="majorHAnsi" w:cstheme="majorHAnsi"/>
        </w:rPr>
        <w:t xml:space="preserve">, </w:t>
      </w:r>
      <w:r w:rsidR="00D51CC5">
        <w:rPr>
          <w:rFonts w:asciiTheme="majorHAnsi" w:hAnsiTheme="majorHAnsi" w:cstheme="majorHAnsi"/>
        </w:rPr>
        <w:t xml:space="preserve">and </w:t>
      </w:r>
      <w:r w:rsidR="00525F1A">
        <w:rPr>
          <w:rFonts w:asciiTheme="majorHAnsi" w:hAnsiTheme="majorHAnsi" w:cstheme="majorHAnsi"/>
        </w:rPr>
        <w:t>build</w:t>
      </w:r>
      <w:r w:rsidR="0061203A">
        <w:rPr>
          <w:rFonts w:asciiTheme="majorHAnsi" w:hAnsiTheme="majorHAnsi" w:cstheme="majorHAnsi"/>
        </w:rPr>
        <w:t>ing</w:t>
      </w:r>
      <w:r w:rsidR="00525F1A">
        <w:rPr>
          <w:rFonts w:asciiTheme="majorHAnsi" w:hAnsiTheme="majorHAnsi" w:cstheme="majorHAnsi"/>
        </w:rPr>
        <w:t xml:space="preserve"> positive relationships with </w:t>
      </w:r>
      <w:r w:rsidRPr="00E64CA4">
        <w:rPr>
          <w:rFonts w:asciiTheme="majorHAnsi" w:hAnsiTheme="majorHAnsi" w:cstheme="majorHAnsi"/>
        </w:rPr>
        <w:t>p</w:t>
      </w:r>
      <w:r w:rsidR="00CF059E" w:rsidRPr="00E64CA4">
        <w:rPr>
          <w:rFonts w:asciiTheme="majorHAnsi" w:hAnsiTheme="majorHAnsi" w:cstheme="majorHAnsi"/>
        </w:rPr>
        <w:t xml:space="preserve">eers </w:t>
      </w:r>
      <w:r w:rsidR="00525F1A">
        <w:rPr>
          <w:rFonts w:asciiTheme="majorHAnsi" w:hAnsiTheme="majorHAnsi" w:cstheme="majorHAnsi"/>
        </w:rPr>
        <w:t>and</w:t>
      </w:r>
      <w:r w:rsidR="00CF059E" w:rsidRPr="00E64CA4">
        <w:rPr>
          <w:rFonts w:asciiTheme="majorHAnsi" w:hAnsiTheme="majorHAnsi" w:cstheme="majorHAnsi"/>
        </w:rPr>
        <w:t xml:space="preserve"> adults. Positive school climate and school connectedness have both been documented as important factors associated with promoting safe, supportive, and effective schools.  </w:t>
      </w:r>
    </w:p>
    <w:p w14:paraId="0168F956" w14:textId="77777777" w:rsidR="00CF059E" w:rsidRPr="00E64CA4" w:rsidRDefault="00CF059E" w:rsidP="00CF059E">
      <w:pPr>
        <w:spacing w:line="480" w:lineRule="auto"/>
        <w:rPr>
          <w:rFonts w:asciiTheme="majorHAnsi" w:hAnsiTheme="majorHAnsi" w:cstheme="majorHAnsi"/>
        </w:rPr>
      </w:pPr>
      <w:r w:rsidRPr="00E64CA4">
        <w:rPr>
          <w:rFonts w:asciiTheme="majorHAnsi" w:hAnsiTheme="majorHAnsi" w:cstheme="majorHAnsi"/>
        </w:rPr>
        <w:tab/>
        <w:t xml:space="preserve">There is a substantial </w:t>
      </w:r>
      <w:r w:rsidR="0039586E">
        <w:rPr>
          <w:rFonts w:asciiTheme="majorHAnsi" w:hAnsiTheme="majorHAnsi" w:cstheme="majorHAnsi"/>
        </w:rPr>
        <w:t xml:space="preserve">and growing </w:t>
      </w:r>
      <w:r w:rsidRPr="00E64CA4">
        <w:rPr>
          <w:rFonts w:asciiTheme="majorHAnsi" w:hAnsiTheme="majorHAnsi" w:cstheme="majorHAnsi"/>
        </w:rPr>
        <w:t>literature indicating that school climate is an important in</w:t>
      </w:r>
      <w:r w:rsidR="00381994" w:rsidRPr="00E64CA4">
        <w:rPr>
          <w:rFonts w:asciiTheme="majorHAnsi" w:hAnsiTheme="majorHAnsi" w:cstheme="majorHAnsi"/>
        </w:rPr>
        <w:t>fluence on students’ behavior</w:t>
      </w:r>
      <w:r w:rsidR="0039586E">
        <w:rPr>
          <w:rFonts w:asciiTheme="majorHAnsi" w:hAnsiTheme="majorHAnsi" w:cstheme="majorHAnsi"/>
        </w:rPr>
        <w:t xml:space="preserve"> (for a review see </w:t>
      </w:r>
      <w:r w:rsidR="0039586E" w:rsidRPr="00664D4C">
        <w:rPr>
          <w:rFonts w:asciiTheme="majorHAnsi" w:hAnsiTheme="majorHAnsi" w:cstheme="majorHAnsi"/>
        </w:rPr>
        <w:t>Thapa, Cohen, Guffey, &amp; Higggins-</w:t>
      </w:r>
      <w:r w:rsidR="0039586E" w:rsidRPr="00E64CA4">
        <w:rPr>
          <w:rFonts w:asciiTheme="majorHAnsi" w:hAnsiTheme="majorHAnsi" w:cstheme="majorHAnsi"/>
        </w:rPr>
        <w:t xml:space="preserve"> D’Alessandro, </w:t>
      </w:r>
      <w:r w:rsidR="0039586E" w:rsidRPr="00664D4C">
        <w:rPr>
          <w:rFonts w:asciiTheme="majorHAnsi" w:hAnsiTheme="majorHAnsi" w:cstheme="majorHAnsi"/>
        </w:rPr>
        <w:t>2013</w:t>
      </w:r>
      <w:r w:rsidR="0039586E">
        <w:rPr>
          <w:rFonts w:asciiTheme="majorHAnsi" w:hAnsiTheme="majorHAnsi" w:cstheme="majorHAnsi"/>
        </w:rPr>
        <w:t>)</w:t>
      </w:r>
      <w:r w:rsidR="00381994" w:rsidRPr="00E64CA4">
        <w:rPr>
          <w:rFonts w:asciiTheme="majorHAnsi" w:hAnsiTheme="majorHAnsi" w:cstheme="majorHAnsi"/>
        </w:rPr>
        <w:t xml:space="preserve">. </w:t>
      </w:r>
      <w:r w:rsidRPr="00E64CA4">
        <w:rPr>
          <w:rFonts w:asciiTheme="majorHAnsi" w:hAnsiTheme="majorHAnsi" w:cstheme="majorHAnsi"/>
        </w:rPr>
        <w:t>Generally, school climate is used to describe the social and cultural mil</w:t>
      </w:r>
      <w:r w:rsidR="00381994" w:rsidRPr="00E64CA4">
        <w:rPr>
          <w:rFonts w:asciiTheme="majorHAnsi" w:hAnsiTheme="majorHAnsi" w:cstheme="majorHAnsi"/>
        </w:rPr>
        <w:t xml:space="preserve">ieu within a school. </w:t>
      </w:r>
      <w:r w:rsidRPr="00E64CA4">
        <w:rPr>
          <w:rFonts w:asciiTheme="majorHAnsi" w:hAnsiTheme="majorHAnsi" w:cstheme="majorHAnsi"/>
        </w:rPr>
        <w:t>The specific elements of school climate vary across studies, but most include perceptions of relationships among students and teachers, safety, and rules and norms for student behavior.  More expansive conceptualizations of school climate include additional constructs such</w:t>
      </w:r>
      <w:r w:rsidR="00525F1A">
        <w:rPr>
          <w:rFonts w:asciiTheme="majorHAnsi" w:hAnsiTheme="majorHAnsi" w:cstheme="majorHAnsi"/>
        </w:rPr>
        <w:t xml:space="preserve"> as school connectedness or </w:t>
      </w:r>
      <w:r w:rsidRPr="00E64CA4">
        <w:rPr>
          <w:rFonts w:asciiTheme="majorHAnsi" w:hAnsiTheme="majorHAnsi" w:cstheme="majorHAnsi"/>
        </w:rPr>
        <w:t>belonging, and student engagement</w:t>
      </w:r>
      <w:r w:rsidR="00EF25C1">
        <w:rPr>
          <w:rFonts w:asciiTheme="majorHAnsi" w:hAnsiTheme="majorHAnsi" w:cstheme="majorHAnsi"/>
        </w:rPr>
        <w:t xml:space="preserve"> (Bradshaw, Waasdorp, Debnam, &amp; Lindstrom Johnson, 201</w:t>
      </w:r>
      <w:r w:rsidR="00167189">
        <w:rPr>
          <w:rFonts w:asciiTheme="majorHAnsi" w:hAnsiTheme="majorHAnsi" w:cstheme="majorHAnsi"/>
        </w:rPr>
        <w:t>4</w:t>
      </w:r>
      <w:r w:rsidR="00EF25C1">
        <w:rPr>
          <w:rFonts w:asciiTheme="majorHAnsi" w:hAnsiTheme="majorHAnsi" w:cstheme="majorHAnsi"/>
        </w:rPr>
        <w:t>)</w:t>
      </w:r>
      <w:r w:rsidRPr="00E64CA4">
        <w:rPr>
          <w:rFonts w:asciiTheme="majorHAnsi" w:hAnsiTheme="majorHAnsi" w:cstheme="majorHAnsi"/>
        </w:rPr>
        <w:t>. Positive school climate has been linked to myriad youth developmental and educational outcomes including improved academic achievement and graduation rates, and decreases in emotional and behavioral problems</w:t>
      </w:r>
      <w:r w:rsidR="00381994" w:rsidRPr="00E64CA4">
        <w:rPr>
          <w:rFonts w:asciiTheme="majorHAnsi" w:hAnsiTheme="majorHAnsi" w:cstheme="majorHAnsi"/>
        </w:rPr>
        <w:t xml:space="preserve"> (</w:t>
      </w:r>
      <w:r w:rsidR="00664D4C" w:rsidRPr="00664D4C">
        <w:rPr>
          <w:rFonts w:asciiTheme="majorHAnsi" w:hAnsiTheme="majorHAnsi" w:cstheme="majorHAnsi"/>
        </w:rPr>
        <w:t>Thapa</w:t>
      </w:r>
      <w:r w:rsidR="0039586E">
        <w:rPr>
          <w:rFonts w:asciiTheme="majorHAnsi" w:hAnsiTheme="majorHAnsi" w:cstheme="majorHAnsi"/>
        </w:rPr>
        <w:t xml:space="preserve"> et al.,</w:t>
      </w:r>
      <w:r w:rsidR="00664D4C" w:rsidRPr="00E64CA4">
        <w:rPr>
          <w:rFonts w:asciiTheme="majorHAnsi" w:hAnsiTheme="majorHAnsi" w:cstheme="majorHAnsi"/>
        </w:rPr>
        <w:t xml:space="preserve"> </w:t>
      </w:r>
      <w:r w:rsidR="00664D4C" w:rsidRPr="00664D4C">
        <w:rPr>
          <w:rFonts w:asciiTheme="majorHAnsi" w:hAnsiTheme="majorHAnsi" w:cstheme="majorHAnsi"/>
        </w:rPr>
        <w:t>2013</w:t>
      </w:r>
      <w:r w:rsidR="00381994" w:rsidRPr="00E64CA4">
        <w:rPr>
          <w:rFonts w:asciiTheme="majorHAnsi" w:hAnsiTheme="majorHAnsi" w:cstheme="majorHAnsi"/>
        </w:rPr>
        <w:t>)</w:t>
      </w:r>
      <w:r w:rsidRPr="00E64CA4">
        <w:rPr>
          <w:rFonts w:asciiTheme="majorHAnsi" w:hAnsiTheme="majorHAnsi" w:cstheme="majorHAnsi"/>
        </w:rPr>
        <w:t xml:space="preserve">.  </w:t>
      </w:r>
      <w:r w:rsidR="0039586E">
        <w:rPr>
          <w:rFonts w:asciiTheme="majorHAnsi" w:hAnsiTheme="majorHAnsi" w:cstheme="majorHAnsi"/>
        </w:rPr>
        <w:t xml:space="preserve">For example, several studies have shown </w:t>
      </w:r>
      <w:r w:rsidR="006355FE">
        <w:rPr>
          <w:rFonts w:asciiTheme="majorHAnsi" w:hAnsiTheme="majorHAnsi" w:cstheme="majorHAnsi"/>
        </w:rPr>
        <w:t xml:space="preserve">that secondary schools characterized by authoritative characteristics of high expectations for students and supportive teacher-student relationships </w:t>
      </w:r>
      <w:r w:rsidR="0074295F">
        <w:rPr>
          <w:rFonts w:asciiTheme="majorHAnsi" w:hAnsiTheme="majorHAnsi" w:cstheme="majorHAnsi"/>
        </w:rPr>
        <w:t xml:space="preserve">have </w:t>
      </w:r>
      <w:r w:rsidR="006355FE">
        <w:rPr>
          <w:rFonts w:asciiTheme="majorHAnsi" w:hAnsiTheme="majorHAnsi" w:cstheme="majorHAnsi"/>
        </w:rPr>
        <w:t xml:space="preserve">higher student engagement, academic performance, and graduation rates (Cornell, Shukla, &amp; Konold, 2016), but lower rates of bullying and peer aggression (Cornell, Shukla, &amp; Konold, </w:t>
      </w:r>
      <w:r w:rsidR="006355FE">
        <w:rPr>
          <w:rFonts w:asciiTheme="majorHAnsi" w:hAnsiTheme="majorHAnsi" w:cstheme="majorHAnsi"/>
        </w:rPr>
        <w:lastRenderedPageBreak/>
        <w:t xml:space="preserve">2015), less aggression toward teachers (Berg &amp; Cornell, 2016), and less involvement in risk behaviors such as substance use and weapon carrying (Cornell &amp; Huang, 2016). </w:t>
      </w:r>
    </w:p>
    <w:p w14:paraId="33320666" w14:textId="77777777" w:rsidR="00CF059E" w:rsidRPr="00E64CA4" w:rsidRDefault="00CF059E" w:rsidP="00CF059E">
      <w:pPr>
        <w:spacing w:line="480" w:lineRule="auto"/>
        <w:rPr>
          <w:rFonts w:asciiTheme="majorHAnsi" w:hAnsiTheme="majorHAnsi" w:cstheme="majorHAnsi"/>
        </w:rPr>
      </w:pPr>
      <w:r w:rsidRPr="00E64CA4">
        <w:rPr>
          <w:rFonts w:asciiTheme="majorHAnsi" w:hAnsiTheme="majorHAnsi" w:cstheme="majorHAnsi"/>
        </w:rPr>
        <w:tab/>
        <w:t xml:space="preserve">As it relates </w:t>
      </w:r>
      <w:r w:rsidR="0074295F">
        <w:rPr>
          <w:rFonts w:asciiTheme="majorHAnsi" w:hAnsiTheme="majorHAnsi" w:cstheme="majorHAnsi"/>
        </w:rPr>
        <w:t xml:space="preserve">to </w:t>
      </w:r>
      <w:r w:rsidRPr="00E64CA4">
        <w:rPr>
          <w:rFonts w:asciiTheme="majorHAnsi" w:hAnsiTheme="majorHAnsi" w:cstheme="majorHAnsi"/>
        </w:rPr>
        <w:t xml:space="preserve">school violence and safety, there are </w:t>
      </w:r>
      <w:r w:rsidR="0074295F">
        <w:rPr>
          <w:rFonts w:asciiTheme="majorHAnsi" w:hAnsiTheme="majorHAnsi" w:cstheme="majorHAnsi"/>
        </w:rPr>
        <w:t xml:space="preserve">some clear and direct </w:t>
      </w:r>
      <w:r w:rsidR="0061203A">
        <w:rPr>
          <w:rFonts w:asciiTheme="majorHAnsi" w:hAnsiTheme="majorHAnsi" w:cstheme="majorHAnsi"/>
        </w:rPr>
        <w:t xml:space="preserve">associations </w:t>
      </w:r>
      <w:r w:rsidRPr="00E64CA4">
        <w:rPr>
          <w:rFonts w:asciiTheme="majorHAnsi" w:hAnsiTheme="majorHAnsi" w:cstheme="majorHAnsi"/>
        </w:rPr>
        <w:t xml:space="preserve">between school climate </w:t>
      </w:r>
      <w:r w:rsidR="00381994" w:rsidRPr="00E64CA4">
        <w:rPr>
          <w:rFonts w:asciiTheme="majorHAnsi" w:hAnsiTheme="majorHAnsi" w:cstheme="majorHAnsi"/>
        </w:rPr>
        <w:t xml:space="preserve">and physical safety at school. </w:t>
      </w:r>
      <w:r w:rsidRPr="00E64CA4">
        <w:rPr>
          <w:rFonts w:asciiTheme="majorHAnsi" w:hAnsiTheme="majorHAnsi" w:cstheme="majorHAnsi"/>
        </w:rPr>
        <w:t>Negative school climate, for example, has been associated with higher rates of bullying/peer victimization, and behavior problems</w:t>
      </w:r>
      <w:r w:rsidR="006355FE">
        <w:rPr>
          <w:rFonts w:asciiTheme="majorHAnsi" w:hAnsiTheme="majorHAnsi" w:cstheme="majorHAnsi"/>
        </w:rPr>
        <w:t xml:space="preserve"> (Cornell et al., 2015)</w:t>
      </w:r>
      <w:r w:rsidRPr="00E64CA4">
        <w:rPr>
          <w:rFonts w:asciiTheme="majorHAnsi" w:hAnsiTheme="majorHAnsi" w:cstheme="majorHAnsi"/>
        </w:rPr>
        <w:t xml:space="preserve">.  In turn, positive school climate has been associated </w:t>
      </w:r>
      <w:r w:rsidR="0074295F">
        <w:rPr>
          <w:rFonts w:asciiTheme="majorHAnsi" w:hAnsiTheme="majorHAnsi" w:cstheme="majorHAnsi"/>
        </w:rPr>
        <w:t xml:space="preserve">with </w:t>
      </w:r>
      <w:r w:rsidRPr="00E64CA4">
        <w:rPr>
          <w:rFonts w:asciiTheme="majorHAnsi" w:hAnsiTheme="majorHAnsi" w:cstheme="majorHAnsi"/>
        </w:rPr>
        <w:t>lower risk behaviors among students, including decreases in bullying behavior and aggressive attitudes</w:t>
      </w:r>
      <w:r w:rsidR="00381994" w:rsidRPr="00E64CA4">
        <w:rPr>
          <w:rFonts w:asciiTheme="majorHAnsi" w:hAnsiTheme="majorHAnsi" w:cstheme="majorHAnsi"/>
        </w:rPr>
        <w:t xml:space="preserve"> (</w:t>
      </w:r>
      <w:r w:rsidR="00A82274">
        <w:rPr>
          <w:rFonts w:asciiTheme="majorHAnsi" w:hAnsiTheme="majorHAnsi" w:cstheme="majorHAnsi"/>
        </w:rPr>
        <w:t>Klein, Cornell &amp; Konold, 2012</w:t>
      </w:r>
      <w:r w:rsidR="00381994" w:rsidRPr="00E64CA4">
        <w:rPr>
          <w:rFonts w:asciiTheme="majorHAnsi" w:hAnsiTheme="majorHAnsi" w:cstheme="majorHAnsi"/>
        </w:rPr>
        <w:t>)</w:t>
      </w:r>
      <w:r w:rsidRPr="00E64CA4">
        <w:rPr>
          <w:rFonts w:asciiTheme="majorHAnsi" w:hAnsiTheme="majorHAnsi" w:cstheme="majorHAnsi"/>
        </w:rPr>
        <w:t xml:space="preserve">.  </w:t>
      </w:r>
    </w:p>
    <w:p w14:paraId="212C4CB3" w14:textId="77777777" w:rsidR="00CF059E" w:rsidRPr="00E64CA4" w:rsidRDefault="00CF059E" w:rsidP="00CF059E">
      <w:pPr>
        <w:spacing w:line="480" w:lineRule="auto"/>
        <w:rPr>
          <w:rFonts w:asciiTheme="majorHAnsi" w:hAnsiTheme="majorHAnsi" w:cstheme="majorHAnsi"/>
        </w:rPr>
      </w:pPr>
      <w:r w:rsidRPr="00E64CA4">
        <w:rPr>
          <w:rFonts w:asciiTheme="majorHAnsi" w:hAnsiTheme="majorHAnsi" w:cstheme="majorHAnsi"/>
        </w:rPr>
        <w:tab/>
      </w:r>
      <w:r w:rsidR="0074295F">
        <w:rPr>
          <w:rFonts w:asciiTheme="majorHAnsi" w:hAnsiTheme="majorHAnsi" w:cstheme="majorHAnsi"/>
        </w:rPr>
        <w:t>N</w:t>
      </w:r>
      <w:r w:rsidRPr="00E64CA4">
        <w:rPr>
          <w:rFonts w:asciiTheme="majorHAnsi" w:hAnsiTheme="majorHAnsi" w:cstheme="majorHAnsi"/>
        </w:rPr>
        <w:t>umerous studies indicate a connection between school climate and emotional safety. Students are more likely to seek help from adults in schools where there is a positive climate</w:t>
      </w:r>
      <w:r w:rsidR="006355FE">
        <w:rPr>
          <w:rFonts w:asciiTheme="majorHAnsi" w:hAnsiTheme="majorHAnsi" w:cstheme="majorHAnsi"/>
        </w:rPr>
        <w:t xml:space="preserve"> (Williams &amp; Cornell, 2006)</w:t>
      </w:r>
      <w:r w:rsidRPr="00E64CA4">
        <w:rPr>
          <w:rFonts w:asciiTheme="majorHAnsi" w:hAnsiTheme="majorHAnsi" w:cstheme="majorHAnsi"/>
        </w:rPr>
        <w:t>.  This finding is consistent with other studies that indicate that students</w:t>
      </w:r>
      <w:r w:rsidR="0074295F">
        <w:rPr>
          <w:rFonts w:asciiTheme="majorHAnsi" w:hAnsiTheme="majorHAnsi" w:cstheme="majorHAnsi"/>
        </w:rPr>
        <w:t xml:space="preserve"> in schools with a positive climate</w:t>
      </w:r>
      <w:r w:rsidRPr="00E64CA4">
        <w:rPr>
          <w:rFonts w:asciiTheme="majorHAnsi" w:hAnsiTheme="majorHAnsi" w:cstheme="majorHAnsi"/>
        </w:rPr>
        <w:t xml:space="preserve"> report better mental health, higher self-esteem, and a stronger sense of connectedness to school.  </w:t>
      </w:r>
      <w:r w:rsidR="00664D4C">
        <w:rPr>
          <w:rFonts w:asciiTheme="majorHAnsi" w:hAnsiTheme="majorHAnsi" w:cstheme="majorHAnsi"/>
        </w:rPr>
        <w:t>School</w:t>
      </w:r>
      <w:r w:rsidRPr="00E64CA4">
        <w:rPr>
          <w:rFonts w:asciiTheme="majorHAnsi" w:hAnsiTheme="majorHAnsi" w:cstheme="majorHAnsi"/>
        </w:rPr>
        <w:t xml:space="preserve"> climate research </w:t>
      </w:r>
      <w:r w:rsidR="00664D4C">
        <w:rPr>
          <w:rFonts w:asciiTheme="majorHAnsi" w:hAnsiTheme="majorHAnsi" w:cstheme="majorHAnsi"/>
        </w:rPr>
        <w:t xml:space="preserve">also </w:t>
      </w:r>
      <w:r w:rsidRPr="00E64CA4">
        <w:rPr>
          <w:rFonts w:asciiTheme="majorHAnsi" w:hAnsiTheme="majorHAnsi" w:cstheme="majorHAnsi"/>
        </w:rPr>
        <w:t xml:space="preserve">highlights a paradox in which observable security measures such as </w:t>
      </w:r>
      <w:r w:rsidR="0061203A">
        <w:rPr>
          <w:rFonts w:asciiTheme="majorHAnsi" w:hAnsiTheme="majorHAnsi" w:cstheme="majorHAnsi"/>
        </w:rPr>
        <w:t>school resource officers (</w:t>
      </w:r>
      <w:r w:rsidRPr="00E64CA4">
        <w:rPr>
          <w:rFonts w:asciiTheme="majorHAnsi" w:hAnsiTheme="majorHAnsi" w:cstheme="majorHAnsi"/>
        </w:rPr>
        <w:t>SROs</w:t>
      </w:r>
      <w:r w:rsidR="0061203A">
        <w:rPr>
          <w:rFonts w:asciiTheme="majorHAnsi" w:hAnsiTheme="majorHAnsi" w:cstheme="majorHAnsi"/>
        </w:rPr>
        <w:t>)</w:t>
      </w:r>
      <w:r w:rsidRPr="00E64CA4">
        <w:rPr>
          <w:rFonts w:asciiTheme="majorHAnsi" w:hAnsiTheme="majorHAnsi" w:cstheme="majorHAnsi"/>
        </w:rPr>
        <w:t xml:space="preserve"> and metal detectors (measures designed to improve safety) do not consistently improve students’ sense of safety and may have iatrogenic effects on overall school climate</w:t>
      </w:r>
      <w:r w:rsidR="00664D4C">
        <w:rPr>
          <w:rFonts w:asciiTheme="majorHAnsi" w:hAnsiTheme="majorHAnsi" w:cstheme="majorHAnsi"/>
        </w:rPr>
        <w:t xml:space="preserve"> (Lindstrom Johnson, Bottiani, Debnam, &amp; Bradshaw, 2018)</w:t>
      </w:r>
      <w:r w:rsidRPr="00E64CA4">
        <w:rPr>
          <w:rFonts w:asciiTheme="majorHAnsi" w:hAnsiTheme="majorHAnsi" w:cstheme="majorHAnsi"/>
        </w:rPr>
        <w:t xml:space="preserve">.  </w:t>
      </w:r>
    </w:p>
    <w:p w14:paraId="3B87459C" w14:textId="3E69BC9B" w:rsidR="00CF059E" w:rsidRPr="00E64CA4" w:rsidRDefault="0074295F" w:rsidP="00381994">
      <w:pPr>
        <w:spacing w:line="480" w:lineRule="auto"/>
        <w:rPr>
          <w:rFonts w:asciiTheme="majorHAnsi" w:hAnsiTheme="majorHAnsi" w:cstheme="majorHAnsi"/>
        </w:rPr>
      </w:pPr>
      <w:r>
        <w:rPr>
          <w:rFonts w:asciiTheme="majorHAnsi" w:hAnsiTheme="majorHAnsi" w:cstheme="majorHAnsi"/>
          <w:color w:val="222222"/>
          <w:shd w:val="clear" w:color="auto" w:fill="FFFFFF"/>
        </w:rPr>
        <w:tab/>
        <w:t>Research has repeatedly</w:t>
      </w:r>
      <w:r w:rsidR="00CF059E" w:rsidRPr="00E64CA4">
        <w:rPr>
          <w:rFonts w:asciiTheme="majorHAnsi" w:hAnsiTheme="majorHAnsi" w:cstheme="majorHAnsi"/>
          <w:color w:val="222222"/>
          <w:shd w:val="clear" w:color="auto" w:fill="FFFFFF"/>
        </w:rPr>
        <w:t xml:space="preserve"> demonstrated the importance of student engagement at school (i.e., school connectedness) as an indicator associated with student achievement and </w:t>
      </w:r>
      <w:r>
        <w:rPr>
          <w:rFonts w:asciiTheme="majorHAnsi" w:hAnsiTheme="majorHAnsi" w:cstheme="majorHAnsi"/>
          <w:color w:val="222222"/>
          <w:shd w:val="clear" w:color="auto" w:fill="FFFFFF"/>
        </w:rPr>
        <w:t xml:space="preserve">positive </w:t>
      </w:r>
      <w:r w:rsidR="00CF059E" w:rsidRPr="00E64CA4">
        <w:rPr>
          <w:rFonts w:asciiTheme="majorHAnsi" w:hAnsiTheme="majorHAnsi" w:cstheme="majorHAnsi"/>
          <w:color w:val="222222"/>
          <w:shd w:val="clear" w:color="auto" w:fill="FFFFFF"/>
        </w:rPr>
        <w:t>behavior in schools. Student engagement represents a student's sense of belonging and connectedness with their school. Typically school engagement is meas</w:t>
      </w:r>
      <w:r w:rsidR="00D10431">
        <w:rPr>
          <w:rFonts w:asciiTheme="majorHAnsi" w:hAnsiTheme="majorHAnsi" w:cstheme="majorHAnsi"/>
          <w:color w:val="222222"/>
          <w:shd w:val="clear" w:color="auto" w:fill="FFFFFF"/>
        </w:rPr>
        <w:t xml:space="preserve">ured </w:t>
      </w:r>
      <w:r w:rsidR="00CF059E" w:rsidRPr="00E64CA4">
        <w:rPr>
          <w:rFonts w:asciiTheme="majorHAnsi" w:hAnsiTheme="majorHAnsi" w:cstheme="majorHAnsi"/>
          <w:color w:val="222222"/>
          <w:shd w:val="clear" w:color="auto" w:fill="FFFFFF"/>
        </w:rPr>
        <w:t xml:space="preserve">by obtaining a student's perception of affective, behavioral, and cognitive indicators of their connections with teachers, peers, and activities at school. </w:t>
      </w:r>
      <w:r w:rsidR="00CF059E" w:rsidRPr="00E64CA4">
        <w:rPr>
          <w:rFonts w:asciiTheme="majorHAnsi" w:hAnsiTheme="majorHAnsi" w:cstheme="majorHAnsi"/>
        </w:rPr>
        <w:t xml:space="preserve">There is a consistent positive association between </w:t>
      </w:r>
      <w:r w:rsidR="00CF059E" w:rsidRPr="00E64CA4">
        <w:rPr>
          <w:rFonts w:asciiTheme="majorHAnsi" w:hAnsiTheme="majorHAnsi" w:cstheme="majorHAnsi"/>
        </w:rPr>
        <w:lastRenderedPageBreak/>
        <w:t xml:space="preserve">teacher and student reports of behavioral engagement and achievement. Moreover, </w:t>
      </w:r>
      <w:r w:rsidR="00381994" w:rsidRPr="00E64CA4">
        <w:rPr>
          <w:rFonts w:asciiTheme="majorHAnsi" w:hAnsiTheme="majorHAnsi" w:cstheme="majorHAnsi"/>
        </w:rPr>
        <w:t xml:space="preserve">a </w:t>
      </w:r>
      <w:r w:rsidR="00CF059E" w:rsidRPr="00E64CA4">
        <w:rPr>
          <w:rFonts w:asciiTheme="majorHAnsi" w:hAnsiTheme="majorHAnsi" w:cstheme="majorHAnsi"/>
        </w:rPr>
        <w:t>higher level of cognitive engagement is found to be positively related to students’ in-depth understanding and synthesis of academic material.</w:t>
      </w:r>
      <w:r w:rsidR="0052606D">
        <w:rPr>
          <w:rFonts w:asciiTheme="majorHAnsi" w:hAnsiTheme="majorHAnsi" w:cstheme="majorHAnsi"/>
        </w:rPr>
        <w:t xml:space="preserve"> That can be a pivotal issue in more toxic school environments where teachers are challenged to provide vibrant, engaging lessons, and students may have difficulty focusing on learning.  This can set the stage for a somewhat debilitating cycle relative to achieving the understand and synthesis of academic material, and related to that, improved cognitive engagement.</w:t>
      </w:r>
    </w:p>
    <w:p w14:paraId="4F8633F2" w14:textId="77777777" w:rsidR="00CF059E" w:rsidRPr="00E64CA4" w:rsidRDefault="00CF059E" w:rsidP="00623EF8">
      <w:pPr>
        <w:spacing w:line="480" w:lineRule="auto"/>
        <w:rPr>
          <w:rFonts w:asciiTheme="majorHAnsi" w:hAnsiTheme="majorHAnsi" w:cstheme="majorHAnsi"/>
          <w:color w:val="222222"/>
          <w:shd w:val="clear" w:color="auto" w:fill="FFFFFF"/>
        </w:rPr>
      </w:pPr>
      <w:r w:rsidRPr="00E64CA4">
        <w:rPr>
          <w:rFonts w:asciiTheme="majorHAnsi" w:hAnsiTheme="majorHAnsi" w:cstheme="majorHAnsi"/>
        </w:rPr>
        <w:tab/>
      </w:r>
      <w:r w:rsidR="0061203A">
        <w:rPr>
          <w:rFonts w:asciiTheme="majorHAnsi" w:hAnsiTheme="majorHAnsi" w:cstheme="majorHAnsi"/>
        </w:rPr>
        <w:t>S</w:t>
      </w:r>
      <w:r w:rsidRPr="00E64CA4">
        <w:rPr>
          <w:rFonts w:asciiTheme="majorHAnsi" w:hAnsiTheme="majorHAnsi" w:cstheme="majorHAnsi"/>
        </w:rPr>
        <w:t xml:space="preserve">tudent engagement also relates to a wide range of developmental and adjustment outcomes, such as substance use, delinquency, antisocial behavior, and self-esteem. Positive student engagement has been linked to </w:t>
      </w:r>
      <w:r w:rsidR="00D10431">
        <w:rPr>
          <w:rFonts w:asciiTheme="majorHAnsi" w:hAnsiTheme="majorHAnsi" w:cstheme="majorHAnsi"/>
        </w:rPr>
        <w:t xml:space="preserve">student perception of safety of their school, </w:t>
      </w:r>
      <w:r w:rsidRPr="00E64CA4">
        <w:rPr>
          <w:rFonts w:asciiTheme="majorHAnsi" w:hAnsiTheme="majorHAnsi" w:cstheme="majorHAnsi"/>
        </w:rPr>
        <w:t xml:space="preserve">increased hope, life satisfaction, and </w:t>
      </w:r>
      <w:r w:rsidR="00D10431">
        <w:rPr>
          <w:rFonts w:asciiTheme="majorHAnsi" w:hAnsiTheme="majorHAnsi" w:cstheme="majorHAnsi"/>
        </w:rPr>
        <w:t xml:space="preserve">decreased </w:t>
      </w:r>
      <w:r w:rsidRPr="00E64CA4">
        <w:rPr>
          <w:rFonts w:asciiTheme="majorHAnsi" w:hAnsiTheme="majorHAnsi" w:cstheme="majorHAnsi"/>
        </w:rPr>
        <w:t>bully victimization. Research examining the impact of student engagement at school on a</w:t>
      </w:r>
      <w:r w:rsidR="00D10431">
        <w:rPr>
          <w:rFonts w:asciiTheme="majorHAnsi" w:hAnsiTheme="majorHAnsi" w:cstheme="majorHAnsi"/>
        </w:rPr>
        <w:t>cademic and behavioral outcomes</w:t>
      </w:r>
      <w:r w:rsidRPr="00E64CA4">
        <w:rPr>
          <w:rFonts w:asciiTheme="majorHAnsi" w:hAnsiTheme="majorHAnsi" w:cstheme="majorHAnsi"/>
        </w:rPr>
        <w:t xml:space="preserve"> highlights the importance of this construct in promoting safe, su</w:t>
      </w:r>
      <w:r w:rsidR="00381994" w:rsidRPr="00E64CA4">
        <w:rPr>
          <w:rFonts w:asciiTheme="majorHAnsi" w:hAnsiTheme="majorHAnsi" w:cstheme="majorHAnsi"/>
        </w:rPr>
        <w:t>pportive, and effective schools (</w:t>
      </w:r>
      <w:r w:rsidR="002316B4">
        <w:rPr>
          <w:rFonts w:asciiTheme="majorHAnsi" w:hAnsiTheme="majorHAnsi" w:cstheme="majorHAnsi"/>
        </w:rPr>
        <w:t>Bradshaw et al., 201</w:t>
      </w:r>
      <w:r w:rsidR="00167189">
        <w:rPr>
          <w:rFonts w:asciiTheme="majorHAnsi" w:hAnsiTheme="majorHAnsi" w:cstheme="majorHAnsi"/>
        </w:rPr>
        <w:t>4</w:t>
      </w:r>
      <w:r w:rsidR="002316B4">
        <w:rPr>
          <w:rFonts w:asciiTheme="majorHAnsi" w:hAnsiTheme="majorHAnsi" w:cstheme="majorHAnsi"/>
        </w:rPr>
        <w:t>; Thapa et al., 2012</w:t>
      </w:r>
      <w:r w:rsidR="00381994" w:rsidRPr="00E64CA4">
        <w:rPr>
          <w:rFonts w:asciiTheme="majorHAnsi" w:hAnsiTheme="majorHAnsi" w:cstheme="majorHAnsi"/>
        </w:rPr>
        <w:t xml:space="preserve">). </w:t>
      </w:r>
    </w:p>
    <w:p w14:paraId="6A83AAF8" w14:textId="77777777" w:rsidR="004877D4" w:rsidRPr="00E64CA4" w:rsidRDefault="004877D4" w:rsidP="00E64CA4">
      <w:pPr>
        <w:spacing w:line="480" w:lineRule="auto"/>
        <w:outlineLvl w:val="0"/>
        <w:rPr>
          <w:rFonts w:asciiTheme="majorHAnsi" w:hAnsiTheme="majorHAnsi" w:cstheme="majorHAnsi"/>
          <w:b/>
        </w:rPr>
      </w:pPr>
      <w:r w:rsidRPr="00E64CA4">
        <w:rPr>
          <w:rFonts w:asciiTheme="majorHAnsi" w:hAnsiTheme="majorHAnsi" w:cstheme="majorHAnsi"/>
          <w:b/>
        </w:rPr>
        <w:t xml:space="preserve">Bystander Intervention </w:t>
      </w:r>
    </w:p>
    <w:p w14:paraId="5842E70D" w14:textId="77777777" w:rsidR="004877D4" w:rsidRPr="00E64CA4" w:rsidRDefault="002316B4" w:rsidP="007A6904">
      <w:pPr>
        <w:autoSpaceDE w:val="0"/>
        <w:autoSpaceDN w:val="0"/>
        <w:adjustRightInd w:val="0"/>
        <w:spacing w:line="480" w:lineRule="auto"/>
        <w:ind w:firstLine="720"/>
        <w:rPr>
          <w:rFonts w:asciiTheme="majorHAnsi" w:hAnsiTheme="majorHAnsi" w:cstheme="majorHAnsi"/>
        </w:rPr>
      </w:pPr>
      <w:r>
        <w:rPr>
          <w:rFonts w:asciiTheme="majorHAnsi" w:hAnsiTheme="majorHAnsi" w:cstheme="majorHAnsi"/>
        </w:rPr>
        <w:t>Research across a number of fields has highlighted the important role of youth intervention or “bystander intervention” in a range of violence and aggression related situations, including bullying, fighting, and school violence (</w:t>
      </w:r>
      <w:r w:rsidR="0039586E">
        <w:rPr>
          <w:rFonts w:asciiTheme="majorHAnsi" w:hAnsiTheme="majorHAnsi" w:cstheme="majorHAnsi"/>
        </w:rPr>
        <w:t xml:space="preserve">Waasdorp &amp; Bradshaw, 2018; </w:t>
      </w:r>
      <w:r w:rsidRPr="00E64CA4">
        <w:rPr>
          <w:rFonts w:asciiTheme="majorHAnsi" w:hAnsiTheme="majorHAnsi" w:cstheme="majorHAnsi"/>
        </w:rPr>
        <w:t>Nickerson, Aloe, Livingston, &amp; Feely, 2014</w:t>
      </w:r>
      <w:r>
        <w:rPr>
          <w:rFonts w:asciiTheme="majorHAnsi" w:hAnsiTheme="majorHAnsi" w:cstheme="majorHAnsi"/>
        </w:rPr>
        <w:t xml:space="preserve">). </w:t>
      </w:r>
      <w:r w:rsidR="004877D4" w:rsidRPr="00E64CA4">
        <w:rPr>
          <w:rFonts w:asciiTheme="majorHAnsi" w:hAnsiTheme="majorHAnsi" w:cstheme="majorHAnsi"/>
        </w:rPr>
        <w:t xml:space="preserve">Two converging phenomena implicate the important contributions of bystanders in the prevention of school shootings: (a) in a large majority of school shootings the perpetrators leaked their intentions to one or more individuals prior to the attacks; and (b) when school shootings have been averted, it was most often due to reports made by concerned individuals who became aware of the attackers’ plans (Daniels et al., 2007; Madfis, </w:t>
      </w:r>
      <w:r w:rsidR="004877D4" w:rsidRPr="00E64CA4">
        <w:rPr>
          <w:rFonts w:asciiTheme="majorHAnsi" w:hAnsiTheme="majorHAnsi" w:cstheme="majorHAnsi"/>
        </w:rPr>
        <w:lastRenderedPageBreak/>
        <w:t>2014). Although the obvious solution appears to be to just get students, staff, parents, and community members to step forward and make a report, it is not that simple. As Stueve et al. (2006) have noted, “…under what circumstances should youth and adult bystanders come forward with information about potential violence? When should bystanders try to defuse violent situations themselves, when should they involve authorities, and when should they “mind their own business” (p. 117)?  Strategies that address contextual factors that foster school-community bystander expectations and behavior are informed by core social psychology research.</w:t>
      </w:r>
    </w:p>
    <w:p w14:paraId="19A6BA56" w14:textId="77777777" w:rsidR="004877D4" w:rsidRPr="00E64CA4" w:rsidRDefault="00D10431" w:rsidP="00CF059E">
      <w:pPr>
        <w:spacing w:line="480" w:lineRule="auto"/>
        <w:ind w:firstLine="720"/>
        <w:rPr>
          <w:rFonts w:asciiTheme="majorHAnsi" w:hAnsiTheme="majorHAnsi" w:cstheme="majorHAnsi"/>
          <w:bCs/>
        </w:rPr>
      </w:pPr>
      <w:r>
        <w:rPr>
          <w:rFonts w:asciiTheme="majorHAnsi" w:hAnsiTheme="majorHAnsi" w:cstheme="majorHAnsi"/>
        </w:rPr>
        <w:t>For example, i</w:t>
      </w:r>
      <w:r w:rsidR="004877D4" w:rsidRPr="00E64CA4">
        <w:rPr>
          <w:rFonts w:asciiTheme="majorHAnsi" w:hAnsiTheme="majorHAnsi" w:cstheme="majorHAnsi"/>
        </w:rPr>
        <w:t>t is well documented in social psychology and related fields that although individuals often see and hear high-risk or emergency situations (e.g., violent crimes), they are unlikely to intervene due to the diffusion of responsibility that occurs when other people are present (</w:t>
      </w:r>
      <w:r w:rsidR="004877D4" w:rsidRPr="00E64CA4">
        <w:rPr>
          <w:rFonts w:asciiTheme="majorHAnsi" w:hAnsiTheme="majorHAnsi" w:cstheme="majorHAnsi"/>
          <w:color w:val="1A1718"/>
        </w:rPr>
        <w:t>Latané &amp; Nida, 1981)</w:t>
      </w:r>
      <w:r w:rsidR="004877D4" w:rsidRPr="00E64CA4">
        <w:rPr>
          <w:rFonts w:asciiTheme="majorHAnsi" w:hAnsiTheme="majorHAnsi" w:cstheme="majorHAnsi"/>
        </w:rPr>
        <w:t xml:space="preserve">. This phenomenon </w:t>
      </w:r>
      <w:r w:rsidR="0061203A">
        <w:rPr>
          <w:rFonts w:asciiTheme="majorHAnsi" w:hAnsiTheme="majorHAnsi" w:cstheme="majorHAnsi"/>
        </w:rPr>
        <w:t xml:space="preserve">also occurs in relation to </w:t>
      </w:r>
      <w:r w:rsidR="004877D4" w:rsidRPr="00E64CA4">
        <w:rPr>
          <w:rFonts w:asciiTheme="majorHAnsi" w:hAnsiTheme="majorHAnsi" w:cstheme="majorHAnsi"/>
        </w:rPr>
        <w:t xml:space="preserve">threats of violence, bullying, and sexual assault. Although students and other community members see and hear potential or actual indicators of violence, many barriers prevent them from intervening, including the presence of others, fear of retaliation, costs (e.g., time, effort, personal distress), relationships with the person(s) involved, and perceptions about peer norms (see Meter &amp; Card, 2015). Mobilizing bystanders to intervene by </w:t>
      </w:r>
      <w:r w:rsidR="004877D4" w:rsidRPr="00E64CA4">
        <w:rPr>
          <w:rFonts w:asciiTheme="majorHAnsi" w:hAnsiTheme="majorHAnsi" w:cstheme="majorHAnsi"/>
          <w:bCs/>
        </w:rPr>
        <w:t xml:space="preserve">reporting incidents, getting the person out of the threatening situation, seeking help, or supporting the victim is a key focus of many prevention and intervention efforts. </w:t>
      </w:r>
    </w:p>
    <w:p w14:paraId="2C473C33" w14:textId="77777777" w:rsidR="004877D4" w:rsidRPr="00E64CA4" w:rsidRDefault="004877D4" w:rsidP="00CF059E">
      <w:pPr>
        <w:spacing w:line="480" w:lineRule="auto"/>
        <w:ind w:firstLine="720"/>
        <w:rPr>
          <w:rFonts w:asciiTheme="majorHAnsi" w:hAnsiTheme="majorHAnsi" w:cstheme="majorHAnsi"/>
          <w:color w:val="000000" w:themeColor="text1"/>
        </w:rPr>
      </w:pPr>
      <w:r w:rsidRPr="00E64CA4">
        <w:rPr>
          <w:rFonts w:asciiTheme="majorHAnsi" w:hAnsiTheme="majorHAnsi" w:cstheme="majorHAnsi"/>
          <w:bCs/>
        </w:rPr>
        <w:t>The classic bystander intervention model (</w:t>
      </w:r>
      <w:r w:rsidRPr="00E64CA4">
        <w:rPr>
          <w:rFonts w:asciiTheme="majorHAnsi" w:hAnsiTheme="majorHAnsi" w:cstheme="majorHAnsi"/>
          <w:color w:val="1A1718"/>
        </w:rPr>
        <w:t xml:space="preserve">Latané &amp; Darley, 1970) includes a five-step process. </w:t>
      </w:r>
      <w:r w:rsidRPr="00E64CA4">
        <w:rPr>
          <w:rFonts w:asciiTheme="majorHAnsi" w:hAnsiTheme="majorHAnsi" w:cstheme="majorHAnsi"/>
          <w:iCs/>
          <w:color w:val="1A1718"/>
        </w:rPr>
        <w:t xml:space="preserve">The first step is for someone to notice the event, as something has to be observed in order for one to intervene. Next, one must </w:t>
      </w:r>
      <w:r w:rsidRPr="00E64CA4">
        <w:rPr>
          <w:rFonts w:asciiTheme="majorHAnsi" w:hAnsiTheme="majorHAnsi" w:cstheme="majorHAnsi"/>
          <w:color w:val="1A1718"/>
        </w:rPr>
        <w:t xml:space="preserve">interpret the situation as an emergency, or a serious enough issue that help is required. Third, </w:t>
      </w:r>
      <w:r w:rsidRPr="00E64CA4">
        <w:rPr>
          <w:rFonts w:asciiTheme="majorHAnsi" w:hAnsiTheme="majorHAnsi" w:cstheme="majorHAnsi"/>
          <w:iCs/>
          <w:color w:val="1A1718"/>
        </w:rPr>
        <w:t xml:space="preserve">one must accept personal responsibility for intervening, as opposed to believing that someone else will help. Next, the person must have the knowledge </w:t>
      </w:r>
      <w:r w:rsidRPr="00E64CA4">
        <w:rPr>
          <w:rFonts w:asciiTheme="majorHAnsi" w:hAnsiTheme="majorHAnsi" w:cstheme="majorHAnsi"/>
          <w:iCs/>
          <w:color w:val="1A1718"/>
        </w:rPr>
        <w:lastRenderedPageBreak/>
        <w:t>of how to help, whether that be who to report to or how to intervene directly to deescalate a situation. The final step of the model is to act on the decision to help. This bystander intervention model has been found to be applicable to sexual harassment, bullying (</w:t>
      </w:r>
      <w:r w:rsidRPr="00E64CA4">
        <w:rPr>
          <w:rFonts w:asciiTheme="majorHAnsi" w:hAnsiTheme="majorHAnsi" w:cstheme="majorHAnsi"/>
        </w:rPr>
        <w:t>Nickerson</w:t>
      </w:r>
      <w:r w:rsidR="002316B4">
        <w:rPr>
          <w:rFonts w:asciiTheme="majorHAnsi" w:hAnsiTheme="majorHAnsi" w:cstheme="majorHAnsi"/>
        </w:rPr>
        <w:t xml:space="preserve"> et al., </w:t>
      </w:r>
      <w:r w:rsidRPr="00E64CA4">
        <w:rPr>
          <w:rFonts w:asciiTheme="majorHAnsi" w:hAnsiTheme="majorHAnsi" w:cstheme="majorHAnsi"/>
        </w:rPr>
        <w:t xml:space="preserve">2014), and other high-risk or violent situations. Indeed, </w:t>
      </w:r>
      <w:r w:rsidRPr="00E64CA4">
        <w:rPr>
          <w:rFonts w:asciiTheme="majorHAnsi" w:hAnsiTheme="majorHAnsi" w:cstheme="majorHAnsi"/>
          <w:color w:val="000000" w:themeColor="text1"/>
        </w:rPr>
        <w:t>mobilizing bystanders to intervene directly or indirectly has been found to be effective in decreasing</w:t>
      </w:r>
      <w:r w:rsidR="00CF059E" w:rsidRPr="00E64CA4">
        <w:rPr>
          <w:rFonts w:asciiTheme="majorHAnsi" w:hAnsiTheme="majorHAnsi" w:cstheme="majorHAnsi"/>
          <w:color w:val="000000" w:themeColor="text1"/>
        </w:rPr>
        <w:t xml:space="preserve"> b</w:t>
      </w:r>
      <w:r w:rsidRPr="00E64CA4">
        <w:rPr>
          <w:rFonts w:asciiTheme="majorHAnsi" w:hAnsiTheme="majorHAnsi" w:cstheme="majorHAnsi"/>
          <w:color w:val="000000" w:themeColor="text1"/>
        </w:rPr>
        <w:t>ullying victimization (Garandeau, Poskiparta, &amp; Salmivalli, 2014) and other threats of violence</w:t>
      </w:r>
      <w:r w:rsidRPr="00E64CA4">
        <w:rPr>
          <w:rFonts w:asciiTheme="majorHAnsi" w:hAnsiTheme="majorHAnsi" w:cstheme="majorHAnsi"/>
        </w:rPr>
        <w:t xml:space="preserve"> (Daniels et al., 2007). </w:t>
      </w:r>
    </w:p>
    <w:p w14:paraId="43DD4AE4" w14:textId="77777777" w:rsidR="004877D4" w:rsidRPr="00E64CA4" w:rsidRDefault="004877D4" w:rsidP="00CF059E">
      <w:pPr>
        <w:pStyle w:val="NoSpacing1"/>
        <w:spacing w:line="480" w:lineRule="auto"/>
        <w:ind w:firstLine="720"/>
        <w:rPr>
          <w:rFonts w:asciiTheme="majorHAnsi" w:hAnsiTheme="majorHAnsi" w:cstheme="majorHAnsi"/>
        </w:rPr>
      </w:pPr>
      <w:r w:rsidRPr="00E64CA4">
        <w:rPr>
          <w:rFonts w:asciiTheme="majorHAnsi" w:hAnsiTheme="majorHAnsi" w:cstheme="majorHAnsi"/>
          <w:sz w:val="24"/>
          <w:szCs w:val="24"/>
        </w:rPr>
        <w:t xml:space="preserve">A safe climate in schools and communities is characterized by relationships in which people are willing to support others and seek help for concerns. Students whose peers intervene to defend them when they are being bullied are more likely to perceive their schools as </w:t>
      </w:r>
      <w:r w:rsidRPr="00E64CA4">
        <w:rPr>
          <w:rFonts w:asciiTheme="majorHAnsi" w:hAnsiTheme="majorHAnsi" w:cstheme="majorHAnsi"/>
          <w:color w:val="000000" w:themeColor="text1"/>
          <w:sz w:val="24"/>
          <w:szCs w:val="24"/>
        </w:rPr>
        <w:t xml:space="preserve">safe </w:t>
      </w:r>
      <w:r w:rsidRPr="00E64CA4">
        <w:rPr>
          <w:rFonts w:asciiTheme="majorHAnsi" w:hAnsiTheme="majorHAnsi" w:cstheme="majorHAnsi"/>
          <w:bCs/>
          <w:sz w:val="24"/>
          <w:szCs w:val="24"/>
        </w:rPr>
        <w:t xml:space="preserve">(Gini, Pozzoli, Borghi, &amp; Franzoni, 2008). If the environment makes students and other members of a community fear that bystander intervention will result in retaliation, ineffectual responses, and/or being perceived negatively be peers, they will be less likely to take the risk to help others. </w:t>
      </w:r>
      <w:r w:rsidR="00B61D6B">
        <w:rPr>
          <w:rFonts w:asciiTheme="majorHAnsi" w:hAnsiTheme="majorHAnsi" w:cstheme="majorHAnsi"/>
          <w:bCs/>
          <w:sz w:val="24"/>
          <w:szCs w:val="24"/>
        </w:rPr>
        <w:t>In schools where the peer culture endorses and supports aggressive behavior students are less likely to stand up against bullying (Millspough, Cornell, Huang</w:t>
      </w:r>
      <w:r w:rsidR="0061203A">
        <w:rPr>
          <w:rFonts w:asciiTheme="majorHAnsi" w:hAnsiTheme="majorHAnsi" w:cstheme="majorHAnsi"/>
          <w:bCs/>
          <w:sz w:val="24"/>
          <w:szCs w:val="24"/>
        </w:rPr>
        <w:t>,</w:t>
      </w:r>
      <w:r w:rsidR="00B61D6B">
        <w:rPr>
          <w:rFonts w:asciiTheme="majorHAnsi" w:hAnsiTheme="majorHAnsi" w:cstheme="majorHAnsi"/>
          <w:bCs/>
          <w:sz w:val="24"/>
          <w:szCs w:val="24"/>
        </w:rPr>
        <w:t xml:space="preserve"> &amp; Datta, 2015) and less likely to report a threat of </w:t>
      </w:r>
      <w:r w:rsidR="00CC33B4">
        <w:rPr>
          <w:rFonts w:asciiTheme="majorHAnsi" w:hAnsiTheme="majorHAnsi" w:cstheme="majorHAnsi"/>
          <w:bCs/>
          <w:sz w:val="24"/>
          <w:szCs w:val="24"/>
        </w:rPr>
        <w:t>violence such as a student bringi</w:t>
      </w:r>
      <w:r w:rsidR="00B61D6B">
        <w:rPr>
          <w:rFonts w:asciiTheme="majorHAnsi" w:hAnsiTheme="majorHAnsi" w:cstheme="majorHAnsi"/>
          <w:bCs/>
          <w:sz w:val="24"/>
          <w:szCs w:val="24"/>
        </w:rPr>
        <w:t xml:space="preserve">ng a gun to school (Datta, Cornell, &amp; Huang, 2016).  </w:t>
      </w:r>
      <w:r w:rsidRPr="00E64CA4">
        <w:rPr>
          <w:rFonts w:asciiTheme="majorHAnsi" w:hAnsiTheme="majorHAnsi" w:cstheme="majorHAnsi"/>
          <w:bCs/>
          <w:sz w:val="24"/>
          <w:szCs w:val="24"/>
        </w:rPr>
        <w:t>Therefore, in addition to explicit teaching and training students, school personnel, and community members about how to take appropriate action as a bystander, it is important that this be done while also creating an environment that will be most likely to encourage and support bystander intervention.</w:t>
      </w:r>
    </w:p>
    <w:p w14:paraId="1B8EE8EB" w14:textId="77777777" w:rsidR="00CF21E6" w:rsidRPr="00E64CA4" w:rsidRDefault="00CF21E6" w:rsidP="002A221F">
      <w:pPr>
        <w:spacing w:line="480" w:lineRule="auto"/>
        <w:rPr>
          <w:rFonts w:asciiTheme="majorHAnsi" w:hAnsiTheme="majorHAnsi" w:cstheme="majorHAnsi"/>
          <w:b/>
        </w:rPr>
      </w:pPr>
      <w:r w:rsidRPr="00E64CA4">
        <w:rPr>
          <w:rFonts w:asciiTheme="majorHAnsi" w:hAnsiTheme="majorHAnsi" w:cstheme="majorHAnsi"/>
          <w:b/>
        </w:rPr>
        <w:t>School Threat Assessment</w:t>
      </w:r>
    </w:p>
    <w:p w14:paraId="548A3BEA" w14:textId="77777777" w:rsidR="00E13FE6" w:rsidRPr="00E64CA4" w:rsidRDefault="00CF21E6" w:rsidP="007B3E9B">
      <w:pPr>
        <w:spacing w:line="480" w:lineRule="auto"/>
        <w:ind w:firstLine="720"/>
        <w:rPr>
          <w:rFonts w:asciiTheme="majorHAnsi" w:hAnsiTheme="majorHAnsi" w:cstheme="majorHAnsi"/>
        </w:rPr>
      </w:pPr>
      <w:r w:rsidRPr="00E64CA4">
        <w:rPr>
          <w:rFonts w:asciiTheme="majorHAnsi" w:hAnsiTheme="majorHAnsi" w:cstheme="majorHAnsi"/>
        </w:rPr>
        <w:t xml:space="preserve">The sixth point of the </w:t>
      </w:r>
      <w:r w:rsidR="0061203A">
        <w:rPr>
          <w:rFonts w:asciiTheme="majorHAnsi" w:hAnsiTheme="majorHAnsi" w:cstheme="majorHAnsi"/>
        </w:rPr>
        <w:t>Action P</w:t>
      </w:r>
      <w:r w:rsidRPr="00E64CA4">
        <w:rPr>
          <w:rFonts w:asciiTheme="majorHAnsi" w:hAnsiTheme="majorHAnsi" w:cstheme="majorHAnsi"/>
        </w:rPr>
        <w:t xml:space="preserve">lan calls for </w:t>
      </w:r>
      <w:r w:rsidR="0061203A">
        <w:rPr>
          <w:rFonts w:asciiTheme="majorHAnsi" w:hAnsiTheme="majorHAnsi" w:cstheme="majorHAnsi"/>
        </w:rPr>
        <w:t>a</w:t>
      </w:r>
      <w:r w:rsidR="0061203A" w:rsidRPr="00E64CA4">
        <w:rPr>
          <w:rFonts w:asciiTheme="majorHAnsi" w:hAnsiTheme="majorHAnsi" w:cstheme="majorHAnsi"/>
        </w:rPr>
        <w:t xml:space="preserve"> </w:t>
      </w:r>
      <w:r w:rsidRPr="00E64CA4">
        <w:rPr>
          <w:rFonts w:asciiTheme="majorHAnsi" w:hAnsiTheme="majorHAnsi" w:cstheme="majorHAnsi"/>
        </w:rPr>
        <w:t xml:space="preserve">national program to train and maintain school- and community-based threat assessment teams that include mental health and law enforcement partners. Threat assessment programs should include practical channels of </w:t>
      </w:r>
      <w:r w:rsidRPr="00E64CA4">
        <w:rPr>
          <w:rFonts w:asciiTheme="majorHAnsi" w:hAnsiTheme="majorHAnsi" w:cstheme="majorHAnsi"/>
        </w:rPr>
        <w:lastRenderedPageBreak/>
        <w:t xml:space="preserve">communication for persons to report potential threats as well as interventions to resolve conflicts and assist troubled individuals. </w:t>
      </w:r>
      <w:r w:rsidR="00557742" w:rsidRPr="00E64CA4">
        <w:rPr>
          <w:rFonts w:asciiTheme="majorHAnsi" w:hAnsiTheme="majorHAnsi" w:cstheme="majorHAnsi"/>
        </w:rPr>
        <w:t xml:space="preserve">Threat assessment is a systematic process of evaluation and intervention for persons who have communicated threats to harm others. </w:t>
      </w:r>
    </w:p>
    <w:p w14:paraId="562950DB" w14:textId="77777777" w:rsidR="00E13FE6" w:rsidRPr="00E64CA4" w:rsidRDefault="00557742" w:rsidP="000A0ADD">
      <w:pPr>
        <w:spacing w:line="480" w:lineRule="auto"/>
        <w:ind w:firstLine="720"/>
        <w:rPr>
          <w:rFonts w:asciiTheme="majorHAnsi" w:hAnsiTheme="majorHAnsi" w:cstheme="majorHAnsi"/>
        </w:rPr>
      </w:pPr>
      <w:r w:rsidRPr="00E64CA4">
        <w:rPr>
          <w:rFonts w:asciiTheme="majorHAnsi" w:hAnsiTheme="majorHAnsi" w:cstheme="majorHAnsi"/>
        </w:rPr>
        <w:t>After the 1999 Columbine school shooting, law enforcement authorities recommended that threat assessment be adapted for schools</w:t>
      </w:r>
      <w:r w:rsidR="0061203A">
        <w:rPr>
          <w:rFonts w:asciiTheme="majorHAnsi" w:hAnsiTheme="majorHAnsi" w:cstheme="majorHAnsi"/>
        </w:rPr>
        <w:t xml:space="preserve"> </w:t>
      </w:r>
      <w:r w:rsidR="0061203A" w:rsidRPr="00E64CA4">
        <w:rPr>
          <w:rFonts w:asciiTheme="majorHAnsi" w:hAnsiTheme="majorHAnsi" w:cstheme="majorHAnsi"/>
        </w:rPr>
        <w:t>(e.g., O’Toole, 2000)</w:t>
      </w:r>
      <w:r w:rsidRPr="00E64CA4">
        <w:rPr>
          <w:rFonts w:asciiTheme="majorHAnsi" w:hAnsiTheme="majorHAnsi" w:cstheme="majorHAnsi"/>
        </w:rPr>
        <w:t>. In response, a group at the University of Virginia developed a threat assessment model for schools</w:t>
      </w:r>
      <w:r w:rsidR="002300F8" w:rsidRPr="00E64CA4">
        <w:rPr>
          <w:rFonts w:asciiTheme="majorHAnsi" w:hAnsiTheme="majorHAnsi" w:cstheme="majorHAnsi"/>
        </w:rPr>
        <w:t>, recognizing that educators face unique threat assessment challenges in working with children and adolescents, and must uphold the goal of helping every student succeed (Cornell &amp; Sheras, 2006).</w:t>
      </w:r>
      <w:r w:rsidR="00E13FE6" w:rsidRPr="00E64CA4">
        <w:rPr>
          <w:rFonts w:asciiTheme="majorHAnsi" w:hAnsiTheme="majorHAnsi" w:cstheme="majorHAnsi"/>
        </w:rPr>
        <w:t xml:space="preserve"> </w:t>
      </w:r>
      <w:r w:rsidR="002300F8" w:rsidRPr="00E64CA4">
        <w:rPr>
          <w:rFonts w:asciiTheme="majorHAnsi" w:hAnsiTheme="majorHAnsi" w:cstheme="majorHAnsi"/>
        </w:rPr>
        <w:t xml:space="preserve">The </w:t>
      </w:r>
      <w:r w:rsidR="00E13FE6" w:rsidRPr="00E64CA4">
        <w:rPr>
          <w:rFonts w:asciiTheme="majorHAnsi" w:hAnsiTheme="majorHAnsi" w:cstheme="majorHAnsi"/>
        </w:rPr>
        <w:t xml:space="preserve">resulting </w:t>
      </w:r>
      <w:r w:rsidR="002300F8" w:rsidRPr="00E64CA4">
        <w:rPr>
          <w:rFonts w:asciiTheme="majorHAnsi" w:hAnsiTheme="majorHAnsi" w:cstheme="majorHAnsi"/>
        </w:rPr>
        <w:t>Virginia Student Threat Assessment Guidelines</w:t>
      </w:r>
      <w:r w:rsidR="0013243F" w:rsidRPr="00E64CA4">
        <w:rPr>
          <w:rFonts w:asciiTheme="majorHAnsi" w:hAnsiTheme="majorHAnsi" w:cstheme="majorHAnsi"/>
        </w:rPr>
        <w:t xml:space="preserve"> (VSTAG)</w:t>
      </w:r>
      <w:r w:rsidR="002300F8" w:rsidRPr="00E64CA4">
        <w:rPr>
          <w:rFonts w:asciiTheme="majorHAnsi" w:hAnsiTheme="majorHAnsi" w:cstheme="majorHAnsi"/>
        </w:rPr>
        <w:t xml:space="preserve"> uses school-based multidisciplinary teams consisting </w:t>
      </w:r>
      <w:r w:rsidR="00697245" w:rsidRPr="00E64CA4">
        <w:rPr>
          <w:rFonts w:asciiTheme="majorHAnsi" w:hAnsiTheme="majorHAnsi" w:cstheme="majorHAnsi"/>
        </w:rPr>
        <w:t>of</w:t>
      </w:r>
      <w:r w:rsidR="002300F8" w:rsidRPr="00E64CA4">
        <w:rPr>
          <w:rFonts w:asciiTheme="majorHAnsi" w:hAnsiTheme="majorHAnsi" w:cstheme="majorHAnsi"/>
        </w:rPr>
        <w:t xml:space="preserve"> school administration, mental health professionals, and</w:t>
      </w:r>
      <w:r w:rsidR="00E13FE6" w:rsidRPr="00E64CA4">
        <w:rPr>
          <w:rFonts w:asciiTheme="majorHAnsi" w:hAnsiTheme="majorHAnsi" w:cstheme="majorHAnsi"/>
        </w:rPr>
        <w:t xml:space="preserve"> law enforcement</w:t>
      </w:r>
      <w:r w:rsidR="002300F8" w:rsidRPr="00E64CA4">
        <w:rPr>
          <w:rFonts w:asciiTheme="majorHAnsi" w:hAnsiTheme="majorHAnsi" w:cstheme="majorHAnsi"/>
        </w:rPr>
        <w:t xml:space="preserve"> officers. </w:t>
      </w:r>
    </w:p>
    <w:p w14:paraId="0A0FBB07" w14:textId="77777777" w:rsidR="000A0ADD" w:rsidRPr="00E64CA4" w:rsidRDefault="00E13FE6" w:rsidP="000A0ADD">
      <w:pPr>
        <w:spacing w:line="480" w:lineRule="auto"/>
        <w:ind w:firstLine="720"/>
        <w:rPr>
          <w:rFonts w:asciiTheme="majorHAnsi" w:hAnsiTheme="majorHAnsi" w:cstheme="majorHAnsi"/>
        </w:rPr>
      </w:pPr>
      <w:r w:rsidRPr="00E64CA4">
        <w:rPr>
          <w:rFonts w:asciiTheme="majorHAnsi" w:hAnsiTheme="majorHAnsi" w:cstheme="majorHAnsi"/>
        </w:rPr>
        <w:t>Threat assessment t</w:t>
      </w:r>
      <w:r w:rsidR="002300F8" w:rsidRPr="00E64CA4">
        <w:rPr>
          <w:rFonts w:asciiTheme="majorHAnsi" w:hAnsiTheme="majorHAnsi" w:cstheme="majorHAnsi"/>
        </w:rPr>
        <w:t xml:space="preserve">eams strive to avoid two errors: </w:t>
      </w:r>
      <w:r w:rsidR="00697245" w:rsidRPr="00E64CA4">
        <w:rPr>
          <w:rFonts w:asciiTheme="majorHAnsi" w:hAnsiTheme="majorHAnsi" w:cstheme="majorHAnsi"/>
        </w:rPr>
        <w:t xml:space="preserve">(1) </w:t>
      </w:r>
      <w:r w:rsidR="002300F8" w:rsidRPr="00E64CA4">
        <w:rPr>
          <w:rFonts w:asciiTheme="majorHAnsi" w:hAnsiTheme="majorHAnsi" w:cstheme="majorHAnsi"/>
        </w:rPr>
        <w:t>over-reacting to student misbehavior that does not pose a serious threat of violence, and</w:t>
      </w:r>
      <w:r w:rsidR="0013243F" w:rsidRPr="00E64CA4">
        <w:rPr>
          <w:rFonts w:asciiTheme="majorHAnsi" w:hAnsiTheme="majorHAnsi" w:cstheme="majorHAnsi"/>
        </w:rPr>
        <w:t xml:space="preserve"> </w:t>
      </w:r>
      <w:r w:rsidR="00697245" w:rsidRPr="00E64CA4">
        <w:rPr>
          <w:rFonts w:asciiTheme="majorHAnsi" w:hAnsiTheme="majorHAnsi" w:cstheme="majorHAnsi"/>
        </w:rPr>
        <w:t xml:space="preserve">(2) under-reacting to troubled </w:t>
      </w:r>
      <w:r w:rsidR="002300F8" w:rsidRPr="00E64CA4">
        <w:rPr>
          <w:rFonts w:asciiTheme="majorHAnsi" w:hAnsiTheme="majorHAnsi" w:cstheme="majorHAnsi"/>
        </w:rPr>
        <w:t>student</w:t>
      </w:r>
      <w:r w:rsidR="00697245" w:rsidRPr="00E64CA4">
        <w:rPr>
          <w:rFonts w:asciiTheme="majorHAnsi" w:hAnsiTheme="majorHAnsi" w:cstheme="majorHAnsi"/>
        </w:rPr>
        <w:t>s</w:t>
      </w:r>
      <w:r w:rsidR="002300F8" w:rsidRPr="00E64CA4">
        <w:rPr>
          <w:rFonts w:asciiTheme="majorHAnsi" w:hAnsiTheme="majorHAnsi" w:cstheme="majorHAnsi"/>
        </w:rPr>
        <w:t xml:space="preserve"> on a pathway to violence. </w:t>
      </w:r>
      <w:r w:rsidR="000A0ADD" w:rsidRPr="00E64CA4">
        <w:rPr>
          <w:rFonts w:asciiTheme="majorHAnsi" w:hAnsiTheme="majorHAnsi" w:cstheme="majorHAnsi"/>
        </w:rPr>
        <w:t xml:space="preserve">Threats vary from figures of speech and jokes to expressions of frustration or anger, and their purpose can vary from merely seeking attention to communicating an intent to attack. Unlike a zero tolerance approach to discipline that applies the same severe consequences to all cases regardless of the circumstances, a threat assessment process must be flexible and responses must be calibrated to the seriousness of the situation. </w:t>
      </w:r>
      <w:r w:rsidR="002300F8" w:rsidRPr="00E64CA4">
        <w:rPr>
          <w:rFonts w:asciiTheme="majorHAnsi" w:hAnsiTheme="majorHAnsi" w:cstheme="majorHAnsi"/>
        </w:rPr>
        <w:t>The VSTAG model takes a problem-solving approach to violence prevention, recognizing that serious threats of violence arise when someone has become distressed and frustrated over a problem they cannot solve,</w:t>
      </w:r>
      <w:r w:rsidR="0013243F" w:rsidRPr="00E64CA4">
        <w:rPr>
          <w:rFonts w:asciiTheme="majorHAnsi" w:hAnsiTheme="majorHAnsi" w:cstheme="majorHAnsi"/>
        </w:rPr>
        <w:t xml:space="preserve"> and the</w:t>
      </w:r>
      <w:r w:rsidR="00697245" w:rsidRPr="00E64CA4">
        <w:rPr>
          <w:rFonts w:asciiTheme="majorHAnsi" w:hAnsiTheme="majorHAnsi" w:cstheme="majorHAnsi"/>
        </w:rPr>
        <w:t xml:space="preserve"> most effective strategy is to </w:t>
      </w:r>
      <w:r w:rsidR="007B3E9B" w:rsidRPr="00E64CA4">
        <w:rPr>
          <w:rFonts w:asciiTheme="majorHAnsi" w:hAnsiTheme="majorHAnsi" w:cstheme="majorHAnsi"/>
        </w:rPr>
        <w:t xml:space="preserve">assist the individual in resolving that problem. </w:t>
      </w:r>
      <w:r w:rsidR="00FE2594" w:rsidRPr="00E64CA4">
        <w:rPr>
          <w:rFonts w:asciiTheme="majorHAnsi" w:hAnsiTheme="majorHAnsi" w:cstheme="majorHAnsi"/>
        </w:rPr>
        <w:t xml:space="preserve">Controlled studies have found that schools using the VSTAG model have decreased use of school suspension and increased use of school counseling, and that students and </w:t>
      </w:r>
      <w:r w:rsidR="00FE2594" w:rsidRPr="00E64CA4">
        <w:rPr>
          <w:rFonts w:asciiTheme="majorHAnsi" w:hAnsiTheme="majorHAnsi" w:cstheme="majorHAnsi"/>
        </w:rPr>
        <w:lastRenderedPageBreak/>
        <w:t>teachers report a safer and more supportive school climate (</w:t>
      </w:r>
      <w:r w:rsidR="000D1B20" w:rsidRPr="00E64CA4">
        <w:rPr>
          <w:rFonts w:asciiTheme="majorHAnsi" w:hAnsiTheme="majorHAnsi" w:cstheme="majorHAnsi"/>
        </w:rPr>
        <w:t>Cornell, Allen, &amp; Fan, 2012; Nekvasil &amp; Cornell, 2015</w:t>
      </w:r>
      <w:r w:rsidR="00FE2594" w:rsidRPr="00E64CA4">
        <w:rPr>
          <w:rFonts w:asciiTheme="majorHAnsi" w:hAnsiTheme="majorHAnsi" w:cstheme="majorHAnsi"/>
        </w:rPr>
        <w:t xml:space="preserve">). </w:t>
      </w:r>
    </w:p>
    <w:p w14:paraId="1886AA60" w14:textId="77777777" w:rsidR="00FE2594" w:rsidRPr="00E64CA4" w:rsidRDefault="00FE2594" w:rsidP="00FE2594">
      <w:pPr>
        <w:spacing w:line="480" w:lineRule="auto"/>
        <w:ind w:firstLine="720"/>
        <w:rPr>
          <w:rFonts w:asciiTheme="majorHAnsi" w:hAnsiTheme="majorHAnsi" w:cstheme="majorHAnsi"/>
        </w:rPr>
      </w:pPr>
      <w:r w:rsidRPr="00E64CA4">
        <w:rPr>
          <w:rFonts w:asciiTheme="majorHAnsi" w:hAnsiTheme="majorHAnsi" w:cstheme="majorHAnsi"/>
        </w:rPr>
        <w:t>In 2013, Virginia legislation mandated that all K-12 public schools establish threat assessment teams. A state</w:t>
      </w:r>
      <w:r w:rsidR="000D1B20" w:rsidRPr="00E64CA4">
        <w:rPr>
          <w:rFonts w:asciiTheme="majorHAnsi" w:hAnsiTheme="majorHAnsi" w:cstheme="majorHAnsi"/>
        </w:rPr>
        <w:t>wide analysis of 1,865 cases</w:t>
      </w:r>
      <w:r w:rsidRPr="00E64CA4">
        <w:rPr>
          <w:rFonts w:asciiTheme="majorHAnsi" w:hAnsiTheme="majorHAnsi" w:cstheme="majorHAnsi"/>
        </w:rPr>
        <w:t xml:space="preserve"> found that fewer than 1% of </w:t>
      </w:r>
      <w:r w:rsidR="000D1B20" w:rsidRPr="00E64CA4">
        <w:rPr>
          <w:rFonts w:asciiTheme="majorHAnsi" w:hAnsiTheme="majorHAnsi" w:cstheme="majorHAnsi"/>
        </w:rPr>
        <w:t>student</w:t>
      </w:r>
      <w:r w:rsidRPr="00E64CA4">
        <w:rPr>
          <w:rFonts w:asciiTheme="majorHAnsi" w:hAnsiTheme="majorHAnsi" w:cstheme="majorHAnsi"/>
        </w:rPr>
        <w:t xml:space="preserve"> threats were carried out and no cases resulted in a serious physical injury (Cornell </w:t>
      </w:r>
      <w:r w:rsidR="000D1B20" w:rsidRPr="00E64CA4">
        <w:rPr>
          <w:rFonts w:asciiTheme="majorHAnsi" w:hAnsiTheme="majorHAnsi" w:cstheme="majorHAnsi"/>
        </w:rPr>
        <w:t xml:space="preserve">&amp; Maeng, </w:t>
      </w:r>
      <w:r w:rsidRPr="00E64CA4">
        <w:rPr>
          <w:rFonts w:asciiTheme="majorHAnsi" w:hAnsiTheme="majorHAnsi" w:cstheme="majorHAnsi"/>
        </w:rPr>
        <w:t>201</w:t>
      </w:r>
      <w:r w:rsidR="000D1B20" w:rsidRPr="00E64CA4">
        <w:rPr>
          <w:rFonts w:asciiTheme="majorHAnsi" w:hAnsiTheme="majorHAnsi" w:cstheme="majorHAnsi"/>
        </w:rPr>
        <w:t>7</w:t>
      </w:r>
      <w:r w:rsidRPr="00E64CA4">
        <w:rPr>
          <w:rFonts w:asciiTheme="majorHAnsi" w:hAnsiTheme="majorHAnsi" w:cstheme="majorHAnsi"/>
        </w:rPr>
        <w:t xml:space="preserve">). </w:t>
      </w:r>
      <w:r w:rsidR="00223194">
        <w:rPr>
          <w:rFonts w:asciiTheme="majorHAnsi" w:hAnsiTheme="majorHAnsi" w:cstheme="majorHAnsi"/>
        </w:rPr>
        <w:t>Less</w:t>
      </w:r>
      <w:r w:rsidR="00223194" w:rsidRPr="00E64CA4">
        <w:rPr>
          <w:rFonts w:asciiTheme="majorHAnsi" w:hAnsiTheme="majorHAnsi" w:cstheme="majorHAnsi"/>
        </w:rPr>
        <w:t xml:space="preserve"> </w:t>
      </w:r>
      <w:r w:rsidRPr="00E64CA4">
        <w:rPr>
          <w:rFonts w:asciiTheme="majorHAnsi" w:hAnsiTheme="majorHAnsi" w:cstheme="majorHAnsi"/>
        </w:rPr>
        <w:t xml:space="preserve">than half (43%) of the students received an out-of-school suspension and approximately 1% were expelled. A follow-up study (Cornell, Maeng, Huang, Shukla, &amp; Konold, 2016) found no statistically significant racial disparities between Black, Hispanic, and White students in out-of-school suspensions, expulsions, school transfer, </w:t>
      </w:r>
      <w:r w:rsidR="00CF21E6" w:rsidRPr="00E64CA4">
        <w:rPr>
          <w:rFonts w:asciiTheme="majorHAnsi" w:hAnsiTheme="majorHAnsi" w:cstheme="majorHAnsi"/>
        </w:rPr>
        <w:t>or</w:t>
      </w:r>
      <w:r w:rsidRPr="00E64CA4">
        <w:rPr>
          <w:rFonts w:asciiTheme="majorHAnsi" w:hAnsiTheme="majorHAnsi" w:cstheme="majorHAnsi"/>
        </w:rPr>
        <w:t xml:space="preserve"> legal actions (arrest, incarceration, or criminal charges)</w:t>
      </w:r>
      <w:r w:rsidR="000D1B20" w:rsidRPr="00E64CA4">
        <w:rPr>
          <w:rFonts w:asciiTheme="majorHAnsi" w:hAnsiTheme="majorHAnsi" w:cstheme="majorHAnsi"/>
        </w:rPr>
        <w:t xml:space="preserve">. </w:t>
      </w:r>
    </w:p>
    <w:p w14:paraId="0142EC83" w14:textId="77777777" w:rsidR="00FE2594" w:rsidRPr="00E64CA4" w:rsidRDefault="00CF21E6" w:rsidP="00CF21E6">
      <w:pPr>
        <w:spacing w:line="480" w:lineRule="auto"/>
        <w:ind w:firstLine="720"/>
        <w:rPr>
          <w:rFonts w:asciiTheme="majorHAnsi" w:hAnsiTheme="majorHAnsi" w:cstheme="majorHAnsi"/>
        </w:rPr>
      </w:pPr>
      <w:r w:rsidRPr="00E64CA4">
        <w:rPr>
          <w:rFonts w:asciiTheme="majorHAnsi" w:hAnsiTheme="majorHAnsi" w:cstheme="majorHAnsi"/>
        </w:rPr>
        <w:t xml:space="preserve">In 2018, Congress passed legislation that would fund national training in threat assessment for schools. Threat assessment teams can operate in both school and community settings, permitting coordination of services and coverage of threats made by persons who are not students. </w:t>
      </w:r>
      <w:r w:rsidR="00557742" w:rsidRPr="00E64CA4">
        <w:rPr>
          <w:rFonts w:asciiTheme="majorHAnsi" w:hAnsiTheme="majorHAnsi" w:cstheme="majorHAnsi"/>
        </w:rPr>
        <w:t xml:space="preserve">Threat assessment is valuable so that students </w:t>
      </w:r>
      <w:r w:rsidRPr="00E64CA4">
        <w:rPr>
          <w:rFonts w:asciiTheme="majorHAnsi" w:hAnsiTheme="majorHAnsi" w:cstheme="majorHAnsi"/>
        </w:rPr>
        <w:t xml:space="preserve">(and others) </w:t>
      </w:r>
      <w:r w:rsidR="00557742" w:rsidRPr="00E64CA4">
        <w:rPr>
          <w:rFonts w:asciiTheme="majorHAnsi" w:hAnsiTheme="majorHAnsi" w:cstheme="majorHAnsi"/>
        </w:rPr>
        <w:t xml:space="preserve">are not stigmatized or punished for minor misbehavior. </w:t>
      </w:r>
      <w:r w:rsidRPr="00E64CA4">
        <w:rPr>
          <w:rFonts w:asciiTheme="majorHAnsi" w:hAnsiTheme="majorHAnsi" w:cstheme="majorHAnsi"/>
        </w:rPr>
        <w:t>At the same time, t</w:t>
      </w:r>
      <w:r w:rsidR="00557742" w:rsidRPr="00E64CA4">
        <w:rPr>
          <w:rFonts w:asciiTheme="majorHAnsi" w:hAnsiTheme="majorHAnsi" w:cstheme="majorHAnsi"/>
        </w:rPr>
        <w:t xml:space="preserve">hreat assessment </w:t>
      </w:r>
      <w:r w:rsidRPr="00E64CA4">
        <w:rPr>
          <w:rFonts w:asciiTheme="majorHAnsi" w:hAnsiTheme="majorHAnsi" w:cstheme="majorHAnsi"/>
        </w:rPr>
        <w:t xml:space="preserve">can identify </w:t>
      </w:r>
      <w:r w:rsidR="00E13FE6" w:rsidRPr="00E64CA4">
        <w:rPr>
          <w:rFonts w:asciiTheme="majorHAnsi" w:hAnsiTheme="majorHAnsi" w:cstheme="majorHAnsi"/>
        </w:rPr>
        <w:t>individuals</w:t>
      </w:r>
      <w:r w:rsidR="00557742" w:rsidRPr="00E64CA4">
        <w:rPr>
          <w:rFonts w:asciiTheme="majorHAnsi" w:hAnsiTheme="majorHAnsi" w:cstheme="majorHAnsi"/>
        </w:rPr>
        <w:t xml:space="preserve"> in need of mental health services and other support. In the small number of very serious threats, </w:t>
      </w:r>
      <w:r w:rsidR="00E13FE6" w:rsidRPr="00E64CA4">
        <w:rPr>
          <w:rFonts w:asciiTheme="majorHAnsi" w:hAnsiTheme="majorHAnsi" w:cstheme="majorHAnsi"/>
        </w:rPr>
        <w:t>teams</w:t>
      </w:r>
      <w:r w:rsidR="00557742" w:rsidRPr="00E64CA4">
        <w:rPr>
          <w:rFonts w:asciiTheme="majorHAnsi" w:hAnsiTheme="majorHAnsi" w:cstheme="majorHAnsi"/>
        </w:rPr>
        <w:t xml:space="preserve"> can recognize the danger</w:t>
      </w:r>
      <w:r w:rsidR="00E13FE6" w:rsidRPr="00E64CA4">
        <w:rPr>
          <w:rFonts w:asciiTheme="majorHAnsi" w:hAnsiTheme="majorHAnsi" w:cstheme="majorHAnsi"/>
        </w:rPr>
        <w:t xml:space="preserve"> and take appropriate protective action in </w:t>
      </w:r>
      <w:r w:rsidR="00557742" w:rsidRPr="00E64CA4">
        <w:rPr>
          <w:rFonts w:asciiTheme="majorHAnsi" w:hAnsiTheme="majorHAnsi" w:cstheme="majorHAnsi"/>
        </w:rPr>
        <w:t>collaborat</w:t>
      </w:r>
      <w:r w:rsidR="00E13FE6" w:rsidRPr="00E64CA4">
        <w:rPr>
          <w:rFonts w:asciiTheme="majorHAnsi" w:hAnsiTheme="majorHAnsi" w:cstheme="majorHAnsi"/>
        </w:rPr>
        <w:t>ion</w:t>
      </w:r>
      <w:r w:rsidR="00557742" w:rsidRPr="00E64CA4">
        <w:rPr>
          <w:rFonts w:asciiTheme="majorHAnsi" w:hAnsiTheme="majorHAnsi" w:cstheme="majorHAnsi"/>
        </w:rPr>
        <w:t xml:space="preserve"> with law enforcement.</w:t>
      </w:r>
    </w:p>
    <w:p w14:paraId="7F780393" w14:textId="77777777" w:rsidR="000E6F9C" w:rsidRPr="00E64CA4" w:rsidRDefault="000E6F9C" w:rsidP="002A221F">
      <w:pPr>
        <w:spacing w:line="480" w:lineRule="auto"/>
        <w:rPr>
          <w:rFonts w:asciiTheme="majorHAnsi" w:hAnsiTheme="majorHAnsi" w:cstheme="majorHAnsi"/>
          <w:b/>
          <w:color w:val="222222"/>
          <w:shd w:val="clear" w:color="auto" w:fill="FFFFFF"/>
        </w:rPr>
      </w:pPr>
      <w:r w:rsidRPr="00E64CA4">
        <w:rPr>
          <w:rFonts w:asciiTheme="majorHAnsi" w:hAnsiTheme="majorHAnsi" w:cstheme="majorHAnsi"/>
          <w:b/>
          <w:color w:val="222222"/>
          <w:shd w:val="clear" w:color="auto" w:fill="FFFFFF"/>
        </w:rPr>
        <w:t>School Resource Officers</w:t>
      </w:r>
    </w:p>
    <w:p w14:paraId="3A2E2221" w14:textId="77777777" w:rsidR="002A221F" w:rsidRPr="00E64CA4" w:rsidRDefault="002A221F" w:rsidP="006A1404">
      <w:pPr>
        <w:spacing w:line="480" w:lineRule="auto"/>
        <w:ind w:firstLine="720"/>
        <w:rPr>
          <w:rFonts w:asciiTheme="majorHAnsi" w:hAnsiTheme="majorHAnsi" w:cstheme="majorHAnsi"/>
        </w:rPr>
      </w:pPr>
      <w:r w:rsidRPr="00E64CA4">
        <w:rPr>
          <w:rFonts w:asciiTheme="majorHAnsi" w:hAnsiTheme="majorHAnsi" w:cstheme="majorHAnsi"/>
          <w:color w:val="222222"/>
          <w:shd w:val="clear" w:color="auto" w:fill="FFFFFF"/>
        </w:rPr>
        <w:t xml:space="preserve">School shootings are almost always followed by calls to increase the physical safety of students by using technology and security devices -- including metal detectors, locks, monitoring systems, improved lighting -- and by increasing the presence of law enforcement officers and other security personnel on campuses. </w:t>
      </w:r>
      <w:r w:rsidR="003D5883">
        <w:rPr>
          <w:rFonts w:asciiTheme="majorHAnsi" w:hAnsiTheme="majorHAnsi" w:cstheme="majorHAnsi"/>
          <w:color w:val="222222"/>
          <w:shd w:val="clear" w:color="auto" w:fill="FFFFFF"/>
        </w:rPr>
        <w:t>For example, t</w:t>
      </w:r>
      <w:r w:rsidRPr="00E64CA4">
        <w:rPr>
          <w:rFonts w:asciiTheme="majorHAnsi" w:hAnsiTheme="majorHAnsi" w:cstheme="majorHAnsi"/>
          <w:color w:val="222222"/>
          <w:shd w:val="clear" w:color="auto" w:fill="FFFFFF"/>
        </w:rPr>
        <w:t xml:space="preserve">he school shooting at Stoneman Douglas </w:t>
      </w:r>
      <w:r w:rsidRPr="00E64CA4">
        <w:rPr>
          <w:rFonts w:asciiTheme="majorHAnsi" w:hAnsiTheme="majorHAnsi" w:cstheme="majorHAnsi"/>
          <w:color w:val="222222"/>
          <w:shd w:val="clear" w:color="auto" w:fill="FFFFFF"/>
        </w:rPr>
        <w:lastRenderedPageBreak/>
        <w:t xml:space="preserve">High School in Parkland, Florida was followed by calls to arm teachers and other school staff with concealed handguns. </w:t>
      </w:r>
      <w:r w:rsidRPr="00E64CA4">
        <w:rPr>
          <w:rFonts w:asciiTheme="majorHAnsi" w:hAnsiTheme="majorHAnsi" w:cstheme="majorHAnsi"/>
        </w:rPr>
        <w:t xml:space="preserve">Although these responses are understandable, they do not reflect what is known about how to create safe schools.  We know very little about the effectiveness of security practices such as those mentioned earlier. Studies have found that schools using more security measures both increase and decrease student victimization levels. In a recent study that looked at this relationship longitudinally, Fisher, Mowen, and Boman (2018) found that adolescents in schools with more security measures later report </w:t>
      </w:r>
      <w:r w:rsidRPr="00E64CA4">
        <w:rPr>
          <w:rFonts w:asciiTheme="majorHAnsi" w:hAnsiTheme="majorHAnsi" w:cstheme="majorHAnsi"/>
          <w:i/>
        </w:rPr>
        <w:t>higher</w:t>
      </w:r>
      <w:r w:rsidRPr="00E64CA4">
        <w:rPr>
          <w:rFonts w:asciiTheme="majorHAnsi" w:hAnsiTheme="majorHAnsi" w:cstheme="majorHAnsi"/>
        </w:rPr>
        <w:t xml:space="preserve"> odds of being threatened with harm, a finding consistent with the possibility that over-reliance on security measures may erode the school climate and promote victimizing behaviors. No effects of increased security were found on other forms of victimization.  A decision to increase use of these security measures in order to improve school safety in inconsistent with the existing research on this topic.  </w:t>
      </w:r>
    </w:p>
    <w:p w14:paraId="16E01772" w14:textId="77777777" w:rsidR="002A221F" w:rsidRPr="00E64CA4" w:rsidRDefault="002A221F" w:rsidP="006A1404">
      <w:pPr>
        <w:spacing w:line="480" w:lineRule="auto"/>
        <w:ind w:firstLine="720"/>
        <w:rPr>
          <w:rFonts w:asciiTheme="majorHAnsi" w:hAnsiTheme="majorHAnsi" w:cstheme="majorHAnsi"/>
        </w:rPr>
      </w:pPr>
      <w:r w:rsidRPr="00E64CA4">
        <w:rPr>
          <w:rFonts w:asciiTheme="majorHAnsi" w:hAnsiTheme="majorHAnsi" w:cstheme="majorHAnsi"/>
        </w:rPr>
        <w:t>Arming teachers as a means to increase school s</w:t>
      </w:r>
      <w:r w:rsidR="00525F1A">
        <w:rPr>
          <w:rFonts w:asciiTheme="majorHAnsi" w:hAnsiTheme="majorHAnsi" w:cstheme="majorHAnsi"/>
        </w:rPr>
        <w:t>afety is an ill-advised</w:t>
      </w:r>
      <w:r w:rsidRPr="00E64CA4">
        <w:rPr>
          <w:rFonts w:asciiTheme="majorHAnsi" w:hAnsiTheme="majorHAnsi" w:cstheme="majorHAnsi"/>
        </w:rPr>
        <w:t xml:space="preserve"> policy option.  In a recent essay responding to calls to arm North Carolina teachers, Cook (2018)</w:t>
      </w:r>
      <w:r w:rsidR="003D5883">
        <w:rPr>
          <w:rFonts w:asciiTheme="majorHAnsi" w:hAnsiTheme="majorHAnsi" w:cstheme="majorHAnsi"/>
        </w:rPr>
        <w:t xml:space="preserve"> </w:t>
      </w:r>
      <w:r w:rsidRPr="00E64CA4">
        <w:rPr>
          <w:rFonts w:asciiTheme="majorHAnsi" w:hAnsiTheme="majorHAnsi" w:cstheme="majorHAnsi"/>
        </w:rPr>
        <w:t>points out that if a policy to arm teachers resulted in 10 teachers in every school carrying a concealed handgun, 1.3 million additional guns would be added to U.S. schools. These guns might be fired accidentally, the teachers who carry them might deliberately use them for unintended purposes, and, even more likely, the guns might end up in the hands of students.  A recent study of hospital-based shootings, for example, found that 23</w:t>
      </w:r>
      <w:r w:rsidR="003D5883">
        <w:rPr>
          <w:rFonts w:asciiTheme="majorHAnsi" w:hAnsiTheme="majorHAnsi" w:cstheme="majorHAnsi"/>
        </w:rPr>
        <w:t>%</w:t>
      </w:r>
      <w:r w:rsidRPr="00E64CA4">
        <w:rPr>
          <w:rFonts w:asciiTheme="majorHAnsi" w:hAnsiTheme="majorHAnsi" w:cstheme="majorHAnsi"/>
        </w:rPr>
        <w:t xml:space="preserve"> of all shootings that happen in hospital emergency departments were with guns taken from armed guards who were posted there for protection (Kelen, Catlett, Kubit, </w:t>
      </w:r>
      <w:r w:rsidR="00927047">
        <w:rPr>
          <w:rFonts w:asciiTheme="majorHAnsi" w:hAnsiTheme="majorHAnsi" w:cstheme="majorHAnsi"/>
        </w:rPr>
        <w:t>&amp;</w:t>
      </w:r>
      <w:r w:rsidR="00927047" w:rsidRPr="00E64CA4">
        <w:rPr>
          <w:rFonts w:asciiTheme="majorHAnsi" w:hAnsiTheme="majorHAnsi" w:cstheme="majorHAnsi"/>
        </w:rPr>
        <w:t xml:space="preserve"> </w:t>
      </w:r>
      <w:r w:rsidRPr="00E64CA4">
        <w:rPr>
          <w:rFonts w:asciiTheme="majorHAnsi" w:hAnsiTheme="majorHAnsi" w:cstheme="majorHAnsi"/>
        </w:rPr>
        <w:t xml:space="preserve">Hsieh, 2012). In general, </w:t>
      </w:r>
      <w:r w:rsidR="003D5883">
        <w:rPr>
          <w:rFonts w:asciiTheme="majorHAnsi" w:hAnsiTheme="majorHAnsi" w:cstheme="majorHAnsi"/>
        </w:rPr>
        <w:t xml:space="preserve">the available research suggests that </w:t>
      </w:r>
      <w:r w:rsidRPr="00E64CA4">
        <w:rPr>
          <w:rFonts w:asciiTheme="majorHAnsi" w:hAnsiTheme="majorHAnsi" w:cstheme="majorHAnsi"/>
        </w:rPr>
        <w:t xml:space="preserve">more guns is likely to lead to more gun violence.  </w:t>
      </w:r>
    </w:p>
    <w:p w14:paraId="2DF02085" w14:textId="77777777" w:rsidR="002A221F" w:rsidRPr="00E64CA4" w:rsidRDefault="002A221F" w:rsidP="006A1404">
      <w:pPr>
        <w:spacing w:line="480" w:lineRule="auto"/>
        <w:ind w:firstLine="720"/>
        <w:rPr>
          <w:rFonts w:asciiTheme="majorHAnsi" w:hAnsiTheme="majorHAnsi" w:cstheme="majorHAnsi"/>
        </w:rPr>
      </w:pPr>
      <w:r w:rsidRPr="00E64CA4">
        <w:rPr>
          <w:rFonts w:asciiTheme="majorHAnsi" w:hAnsiTheme="majorHAnsi" w:cstheme="majorHAnsi"/>
        </w:rPr>
        <w:lastRenderedPageBreak/>
        <w:t>A more common response to school shootings has been to increase law enforcement presence in schools.  Indeed, the practice of placing police officers in schools has sky-rocketed over the past 30 years.  In the 1970s, virtually no schools had law enforcement officers stationed in them.</w:t>
      </w:r>
      <w:r w:rsidRPr="00E64CA4">
        <w:rPr>
          <w:rStyle w:val="FootnoteReference"/>
          <w:rFonts w:asciiTheme="majorHAnsi" w:hAnsiTheme="majorHAnsi" w:cstheme="majorHAnsi"/>
        </w:rPr>
        <w:footnoteReference w:id="1"/>
      </w:r>
      <w:r w:rsidRPr="00E64CA4">
        <w:rPr>
          <w:rFonts w:asciiTheme="majorHAnsi" w:hAnsiTheme="majorHAnsi" w:cstheme="majorHAnsi"/>
        </w:rPr>
        <w:t xml:space="preserve">  By 2013, 70% of schools had security or police officers assigned to the school (Musu-Gillette et al., 2016).  How has this major shift in the use of security/law enforcement personnel in schools affected school safety?  Recent reviews of the effect of increasing police presence in schools agree that, all else equal, schools with police report more crimes to law enforcement than schools without police (Devlin </w:t>
      </w:r>
      <w:r w:rsidR="002316B4">
        <w:rPr>
          <w:rFonts w:asciiTheme="majorHAnsi" w:hAnsiTheme="majorHAnsi" w:cstheme="majorHAnsi"/>
        </w:rPr>
        <w:t>&amp;</w:t>
      </w:r>
      <w:r w:rsidR="002316B4" w:rsidRPr="00E64CA4">
        <w:rPr>
          <w:rFonts w:asciiTheme="majorHAnsi" w:hAnsiTheme="majorHAnsi" w:cstheme="majorHAnsi"/>
        </w:rPr>
        <w:t xml:space="preserve"> </w:t>
      </w:r>
      <w:r w:rsidRPr="00E64CA4">
        <w:rPr>
          <w:rFonts w:asciiTheme="majorHAnsi" w:hAnsiTheme="majorHAnsi" w:cstheme="majorHAnsi"/>
        </w:rPr>
        <w:t xml:space="preserve">Gottfredson, 2018). This might suggest that schools are safer with than without police, especially if the referrals to law enforcement typically result in removing potentially dangerous students from the schools.  However, the research suggests instead that police presence is associated only with increases in the reporting of </w:t>
      </w:r>
      <w:r w:rsidRPr="00E64CA4">
        <w:rPr>
          <w:rFonts w:asciiTheme="majorHAnsi" w:hAnsiTheme="majorHAnsi" w:cstheme="majorHAnsi"/>
          <w:i/>
        </w:rPr>
        <w:t>non-serious</w:t>
      </w:r>
      <w:r w:rsidRPr="00E64CA4">
        <w:rPr>
          <w:rFonts w:asciiTheme="majorHAnsi" w:hAnsiTheme="majorHAnsi" w:cstheme="majorHAnsi"/>
        </w:rPr>
        <w:t xml:space="preserve"> crimes reported to law enforcement. The practice does not increase the reporting of serious crime to law enforcement, most likely because these crimes are reported to law enforcement regardless of whether or not police are present (Na </w:t>
      </w:r>
      <w:r w:rsidR="002316B4">
        <w:rPr>
          <w:rFonts w:asciiTheme="majorHAnsi" w:hAnsiTheme="majorHAnsi" w:cstheme="majorHAnsi"/>
        </w:rPr>
        <w:t>&amp;</w:t>
      </w:r>
      <w:r w:rsidR="002316B4" w:rsidRPr="00E64CA4">
        <w:rPr>
          <w:rFonts w:asciiTheme="majorHAnsi" w:hAnsiTheme="majorHAnsi" w:cstheme="majorHAnsi"/>
        </w:rPr>
        <w:t xml:space="preserve"> </w:t>
      </w:r>
      <w:r w:rsidRPr="00E64CA4">
        <w:rPr>
          <w:rFonts w:asciiTheme="majorHAnsi" w:hAnsiTheme="majorHAnsi" w:cstheme="majorHAnsi"/>
        </w:rPr>
        <w:t>Gottfredson, 2011). The most rigorous study of police presence in schools to date also found that increased police presence is related to increased arrest rates, particularly for youth under the age of fifteen (Owens, 2016)</w:t>
      </w:r>
    </w:p>
    <w:p w14:paraId="701C5951" w14:textId="77777777" w:rsidR="002A221F" w:rsidRPr="00E64CA4" w:rsidRDefault="002A221F" w:rsidP="006A1404">
      <w:pPr>
        <w:spacing w:line="480" w:lineRule="auto"/>
        <w:ind w:firstLine="720"/>
        <w:rPr>
          <w:rFonts w:asciiTheme="majorHAnsi" w:hAnsiTheme="majorHAnsi" w:cstheme="majorHAnsi"/>
        </w:rPr>
      </w:pPr>
      <w:r w:rsidRPr="00E64CA4">
        <w:rPr>
          <w:rFonts w:asciiTheme="majorHAnsi" w:hAnsiTheme="majorHAnsi" w:cstheme="majorHAnsi"/>
        </w:rPr>
        <w:t>Unfortunately, estimates of the effect of police presence on less ambiguous indicators of school safety are difficult to come by. Although several relevant studies have been conducted, most have methodological shortcomings that prevent confident conclusions about the effect of police on school safety from being drawn</w:t>
      </w:r>
      <w:r w:rsidRPr="00E64CA4">
        <w:rPr>
          <w:rStyle w:val="FootnoteReference"/>
          <w:rFonts w:asciiTheme="majorHAnsi" w:hAnsiTheme="majorHAnsi" w:cstheme="majorHAnsi"/>
        </w:rPr>
        <w:footnoteReference w:id="2"/>
      </w:r>
      <w:r w:rsidRPr="00E64CA4">
        <w:rPr>
          <w:rFonts w:asciiTheme="majorHAnsi" w:hAnsiTheme="majorHAnsi" w:cstheme="majorHAnsi"/>
        </w:rPr>
        <w:t xml:space="preserve">. Reviews of this research (Devlin </w:t>
      </w:r>
      <w:r w:rsidR="002316B4">
        <w:rPr>
          <w:rFonts w:asciiTheme="majorHAnsi" w:hAnsiTheme="majorHAnsi" w:cstheme="majorHAnsi"/>
        </w:rPr>
        <w:t>&amp;</w:t>
      </w:r>
      <w:r w:rsidR="002316B4" w:rsidRPr="00E64CA4">
        <w:rPr>
          <w:rFonts w:asciiTheme="majorHAnsi" w:hAnsiTheme="majorHAnsi" w:cstheme="majorHAnsi"/>
        </w:rPr>
        <w:t xml:space="preserve"> </w:t>
      </w:r>
      <w:r w:rsidR="00D51CC5">
        <w:rPr>
          <w:rFonts w:asciiTheme="majorHAnsi" w:hAnsiTheme="majorHAnsi" w:cstheme="majorHAnsi"/>
        </w:rPr>
        <w:t xml:space="preserve">Gottfredson, </w:t>
      </w:r>
      <w:r w:rsidR="00D51CC5">
        <w:rPr>
          <w:rFonts w:asciiTheme="majorHAnsi" w:hAnsiTheme="majorHAnsi" w:cstheme="majorHAnsi"/>
        </w:rPr>
        <w:lastRenderedPageBreak/>
        <w:t>2018; Hirsch</w:t>
      </w:r>
      <w:r w:rsidRPr="00E64CA4">
        <w:rPr>
          <w:rFonts w:asciiTheme="majorHAnsi" w:hAnsiTheme="majorHAnsi" w:cstheme="majorHAnsi"/>
        </w:rPr>
        <w:t xml:space="preserve">field, 2018) conclude that we simply do not know whether adding law enforcement officers to school settings increases safety, decreases safety, or makes no difference.  The recent school shooting incident in Parkland, Florida, however, demonstrated clearly that the presence of police officers in schools does not fully protect schools from experiencing school shootings, as the law enforcement officer stationed at the school failed to intervene to stop the shooter (http://www.sun-sentinel.com/local/broward/parkland/florida-school-shooting/fl-florida-shooting-sro-20180222-story.html.)   </w:t>
      </w:r>
    </w:p>
    <w:p w14:paraId="0A9B71D0" w14:textId="77777777" w:rsidR="002A221F" w:rsidRDefault="002A221F" w:rsidP="006A1404">
      <w:pPr>
        <w:spacing w:line="480" w:lineRule="auto"/>
        <w:ind w:firstLine="720"/>
        <w:rPr>
          <w:rFonts w:asciiTheme="majorHAnsi" w:hAnsiTheme="majorHAnsi" w:cstheme="majorHAnsi"/>
        </w:rPr>
      </w:pPr>
      <w:r w:rsidRPr="00E64CA4">
        <w:rPr>
          <w:rFonts w:asciiTheme="majorHAnsi" w:hAnsiTheme="majorHAnsi" w:cstheme="majorHAnsi"/>
        </w:rPr>
        <w:t xml:space="preserve">Any policy adopted in an attempt to increase school safety should have a reasonable expectation of actually increasing safety. </w:t>
      </w:r>
      <w:r w:rsidR="00E72E5E">
        <w:rPr>
          <w:rFonts w:asciiTheme="majorHAnsi" w:hAnsiTheme="majorHAnsi" w:cstheme="majorHAnsi"/>
        </w:rPr>
        <w:t>“S</w:t>
      </w:r>
      <w:r w:rsidRPr="00E64CA4">
        <w:rPr>
          <w:rFonts w:asciiTheme="majorHAnsi" w:hAnsiTheme="majorHAnsi" w:cstheme="majorHAnsi"/>
        </w:rPr>
        <w:t>chool</w:t>
      </w:r>
      <w:r w:rsidR="00E72E5E">
        <w:rPr>
          <w:rFonts w:asciiTheme="majorHAnsi" w:hAnsiTheme="majorHAnsi" w:cstheme="majorHAnsi"/>
        </w:rPr>
        <w:t xml:space="preserve"> </w:t>
      </w:r>
      <w:r w:rsidRPr="00E64CA4">
        <w:rPr>
          <w:rFonts w:asciiTheme="majorHAnsi" w:hAnsiTheme="majorHAnsi" w:cstheme="majorHAnsi"/>
        </w:rPr>
        <w:t>hardenin</w:t>
      </w:r>
      <w:r w:rsidR="00CC33B4">
        <w:rPr>
          <w:rFonts w:asciiTheme="majorHAnsi" w:hAnsiTheme="majorHAnsi" w:cstheme="majorHAnsi"/>
        </w:rPr>
        <w:t>g</w:t>
      </w:r>
      <w:r w:rsidR="00E72E5E">
        <w:rPr>
          <w:rFonts w:asciiTheme="majorHAnsi" w:hAnsiTheme="majorHAnsi" w:cstheme="majorHAnsi"/>
        </w:rPr>
        <w:t>”</w:t>
      </w:r>
      <w:r w:rsidR="00CC33B4">
        <w:rPr>
          <w:rFonts w:asciiTheme="majorHAnsi" w:hAnsiTheme="majorHAnsi" w:cstheme="majorHAnsi"/>
        </w:rPr>
        <w:t xml:space="preserve"> policies involving increased </w:t>
      </w:r>
      <w:r w:rsidRPr="00E64CA4">
        <w:rPr>
          <w:rFonts w:asciiTheme="majorHAnsi" w:hAnsiTheme="majorHAnsi" w:cstheme="majorHAnsi"/>
        </w:rPr>
        <w:t xml:space="preserve">security measures and law enforcement presence do not pass this test. Further, because these strategies carry substantial risk for negative outcomes, they should be avoided. Many of the proposed strategies discussed in this chapter aim to protect </w:t>
      </w:r>
      <w:r w:rsidR="00E72E5E">
        <w:rPr>
          <w:rFonts w:asciiTheme="majorHAnsi" w:hAnsiTheme="majorHAnsi" w:cstheme="majorHAnsi"/>
        </w:rPr>
        <w:t>students</w:t>
      </w:r>
      <w:r w:rsidRPr="00E64CA4">
        <w:rPr>
          <w:rFonts w:asciiTheme="majorHAnsi" w:hAnsiTheme="majorHAnsi" w:cstheme="majorHAnsi"/>
        </w:rPr>
        <w:t xml:space="preserve"> </w:t>
      </w:r>
      <w:r w:rsidR="00E72E5E">
        <w:rPr>
          <w:rFonts w:asciiTheme="majorHAnsi" w:hAnsiTheme="majorHAnsi" w:cstheme="majorHAnsi"/>
        </w:rPr>
        <w:t xml:space="preserve">and youth </w:t>
      </w:r>
      <w:r w:rsidRPr="00E64CA4">
        <w:rPr>
          <w:rFonts w:asciiTheme="majorHAnsi" w:hAnsiTheme="majorHAnsi" w:cstheme="majorHAnsi"/>
        </w:rPr>
        <w:t>by promoting a more cohesive school environment in which expectations for behavior are clear and “normal” sanctions are consistently applied in response to rule-breaking. In sharp contras</w:t>
      </w:r>
      <w:r w:rsidR="00CC33B4">
        <w:rPr>
          <w:rFonts w:asciiTheme="majorHAnsi" w:hAnsiTheme="majorHAnsi" w:cstheme="majorHAnsi"/>
        </w:rPr>
        <w:t>t to school hardening efforts</w:t>
      </w:r>
      <w:r w:rsidRPr="00E64CA4">
        <w:rPr>
          <w:rFonts w:asciiTheme="majorHAnsi" w:hAnsiTheme="majorHAnsi" w:cstheme="majorHAnsi"/>
        </w:rPr>
        <w:t xml:space="preserve">, strategies to promote these protective environments have been demonstrated through rigorous scientific research to increase school safety. These strategies should clearly be preferred over school hardening strategies.  </w:t>
      </w:r>
    </w:p>
    <w:p w14:paraId="0869F5EF" w14:textId="77777777" w:rsidR="000F2BA1" w:rsidRPr="00E53177" w:rsidRDefault="000F2BA1" w:rsidP="000F2BA1">
      <w:pPr>
        <w:spacing w:line="480" w:lineRule="auto"/>
        <w:rPr>
          <w:rFonts w:asciiTheme="majorHAnsi" w:hAnsiTheme="majorHAnsi" w:cstheme="majorHAnsi"/>
          <w:b/>
        </w:rPr>
      </w:pPr>
      <w:r>
        <w:rPr>
          <w:rFonts w:asciiTheme="majorHAnsi" w:hAnsiTheme="majorHAnsi" w:cstheme="majorHAnsi"/>
          <w:b/>
        </w:rPr>
        <w:t>Positive Behavioral Interventions and Supports</w:t>
      </w:r>
    </w:p>
    <w:p w14:paraId="640C7C3B" w14:textId="77777777" w:rsidR="000F2BA1" w:rsidRPr="00EE0322" w:rsidRDefault="002316B4" w:rsidP="000F2BA1">
      <w:pPr>
        <w:spacing w:line="480" w:lineRule="auto"/>
        <w:ind w:firstLine="720"/>
      </w:pPr>
      <w:r>
        <w:t xml:space="preserve">A number of programs and strategies have been developed </w:t>
      </w:r>
      <w:r w:rsidRPr="00FF5175">
        <w:t>an</w:t>
      </w:r>
      <w:r w:rsidR="003B35B9" w:rsidRPr="00FF5175">
        <w:t>d</w:t>
      </w:r>
      <w:r w:rsidRPr="00FF5175">
        <w:t xml:space="preserve"> </w:t>
      </w:r>
      <w:r w:rsidR="00FF5175">
        <w:t xml:space="preserve">demonstrated significant impacts on </w:t>
      </w:r>
      <w:r w:rsidR="003B35B9" w:rsidRPr="00FF5175">
        <w:t xml:space="preserve">youth violence, including </w:t>
      </w:r>
      <w:r w:rsidR="00FF5175">
        <w:t xml:space="preserve">acts of aggression, </w:t>
      </w:r>
      <w:r w:rsidR="003B35B9" w:rsidRPr="00FF5175">
        <w:t>violence</w:t>
      </w:r>
      <w:r w:rsidR="00FF5175">
        <w:t>,</w:t>
      </w:r>
      <w:r w:rsidR="003B35B9" w:rsidRPr="00FF5175">
        <w:t xml:space="preserve"> and bullying </w:t>
      </w:r>
      <w:r w:rsidR="00FF5175">
        <w:t xml:space="preserve">at school </w:t>
      </w:r>
      <w:r w:rsidR="003B35B9" w:rsidRPr="00FF5175">
        <w:t xml:space="preserve">(for reviews see </w:t>
      </w:r>
      <w:r w:rsidR="003B35B9" w:rsidRPr="006F6078">
        <w:t xml:space="preserve">Matjasko et al., 2012; National Academies of Science, Engineering, and Medicine, </w:t>
      </w:r>
      <w:r w:rsidR="003B35B9" w:rsidRPr="006F6078">
        <w:lastRenderedPageBreak/>
        <w:t>2016</w:t>
      </w:r>
      <w:r w:rsidR="003B35B9" w:rsidRPr="00FF5175">
        <w:t xml:space="preserve">). </w:t>
      </w:r>
      <w:r w:rsidR="000F2BA1" w:rsidRPr="0052606D">
        <w:t>Equally important as selecting and implementing evidence-based violence prevention interventions is making the right decision about which practice or program to select and then implementing it in an accurate, culturally responsive, and sustainable manner</w:t>
      </w:r>
      <w:r w:rsidR="000F2BA1" w:rsidRPr="00EE0322">
        <w:t>. One system or framework for maximizing the impact and outcomes of evidence-based practices is Positive Behavioral Interventions and Supports (PBIS</w:t>
      </w:r>
      <w:r w:rsidR="000F2BA1">
        <w:t>; Sugai &amp; Horner, 2006</w:t>
      </w:r>
      <w:r w:rsidR="000F2BA1" w:rsidRPr="00EE0322">
        <w:t>).</w:t>
      </w:r>
    </w:p>
    <w:p w14:paraId="4E06DC4B" w14:textId="77777777" w:rsidR="000F2BA1" w:rsidRPr="00EE0322" w:rsidRDefault="000F2BA1" w:rsidP="000F2BA1">
      <w:pPr>
        <w:spacing w:line="480" w:lineRule="auto"/>
        <w:ind w:firstLine="720"/>
      </w:pPr>
      <w:r w:rsidRPr="00EE0322">
        <w:t xml:space="preserve">PBIS is a prevention-based framework modeled after the public health approach to disease prevention. The framework is used to select and organize evidence-based practices into a three-tiered continuum (i.e., universal, targeted, indicated) that supports the academic and </w:t>
      </w:r>
      <w:r w:rsidR="00E72E5E" w:rsidRPr="00EE0322">
        <w:t>behavior</w:t>
      </w:r>
      <w:r w:rsidR="00E72E5E">
        <w:t>al</w:t>
      </w:r>
      <w:r w:rsidRPr="00EE0322">
        <w:t xml:space="preserve"> success of all students. Tier 1 is the foundation for positive school-wide and classroom climate or culture and is particular</w:t>
      </w:r>
      <w:r w:rsidR="00E72E5E">
        <w:t xml:space="preserve">ly </w:t>
      </w:r>
      <w:r w:rsidRPr="00EE0322">
        <w:t xml:space="preserve">important </w:t>
      </w:r>
      <w:r w:rsidR="00E72E5E">
        <w:t xml:space="preserve">for </w:t>
      </w:r>
      <w:r w:rsidRPr="00EE0322">
        <w:t xml:space="preserve">(a) preventing the development of antisocial behavior, (b) screening for and supporting students with high risk for mental health needs, (c) enhancing the </w:t>
      </w:r>
      <w:r w:rsidR="00E72E5E">
        <w:t xml:space="preserve">climate and </w:t>
      </w:r>
      <w:r w:rsidRPr="00EE0322">
        <w:t xml:space="preserve">organizational health of the school, (d) reducing the rates of reactive management (e.g., office discipline referrals for major offenses, in and out of school suspensions), (e) reducing bullying, and (f) increasing student </w:t>
      </w:r>
      <w:r w:rsidR="00E72E5E">
        <w:t xml:space="preserve">prosocial behavior and </w:t>
      </w:r>
      <w:r w:rsidRPr="00EE0322">
        <w:t>emotional regulation</w:t>
      </w:r>
      <w:r w:rsidR="00E72E5E">
        <w:t xml:space="preserve"> (see Bradshaw, Waasdorp, &amp; Leaf, 2012</w:t>
      </w:r>
      <w:r w:rsidR="00167189">
        <w:t>; Bradshaw, Mitchell, &amp; Leaf, 2010</w:t>
      </w:r>
      <w:r w:rsidR="00E72E5E">
        <w:t>)</w:t>
      </w:r>
      <w:r w:rsidRPr="00EE0322">
        <w:t xml:space="preserve">. </w:t>
      </w:r>
    </w:p>
    <w:p w14:paraId="783E028F" w14:textId="77777777" w:rsidR="000F2BA1" w:rsidRPr="00EE0322" w:rsidRDefault="000F2BA1" w:rsidP="000F2BA1">
      <w:pPr>
        <w:spacing w:line="480" w:lineRule="auto"/>
        <w:ind w:firstLine="720"/>
      </w:pPr>
      <w:r w:rsidRPr="00EE0322">
        <w:t>From a violence prevention perspective, PBIS Tier 1 has two main purposes. The first purpose is to establish a positive social culture in which all students and staff and family members have a common vision about important social and emotional behaviors, a common language for personal and interpersonal communications, and common procedures for typical places and routines (e.g., making transitions, handling disagreements, asking for assistance). Research indicates that when achieved, these school and classroom environments are rated by students and staff members as positive school climates and to have less problem behavior, such as bullying (</w:t>
      </w:r>
      <w:r w:rsidR="00FF5175">
        <w:t xml:space="preserve">see </w:t>
      </w:r>
      <w:r w:rsidRPr="00EE0322">
        <w:t xml:space="preserve">Bradshaw, Waasdorp, &amp; Leaf, 2012; Horner et al., 2009). In addition, these </w:t>
      </w:r>
      <w:r w:rsidRPr="00EE0322">
        <w:lastRenderedPageBreak/>
        <w:t>supportive environments enable schools to be better prepared for crisis and emergency situations by (a) early screening for and acting on risk factors, (b) having formal response routines in place, and (c) supporting students and faculty and family members after a traumatic incident</w:t>
      </w:r>
      <w:r w:rsidR="006F6078">
        <w:t>.</w:t>
      </w:r>
    </w:p>
    <w:p w14:paraId="7DF51591" w14:textId="77777777" w:rsidR="000F2BA1" w:rsidRPr="00EE0322" w:rsidRDefault="000F2BA1" w:rsidP="000F2BA1">
      <w:pPr>
        <w:spacing w:line="480" w:lineRule="auto"/>
        <w:ind w:firstLine="720"/>
      </w:pPr>
      <w:r w:rsidRPr="00EE0322">
        <w:t xml:space="preserve"> The second Tier 1 purpose is to explicitly and continuously teach, practice, and reinforce setting specific (e.g., hallways, cafeteria, playground, assemblies, bus) behavior expectations (e.g., “walk to the right in the hallways is being responsible</w:t>
      </w:r>
      <w:r w:rsidR="00E72E5E">
        <w:t>,</w:t>
      </w:r>
      <w:r w:rsidRPr="00EE0322">
        <w:t>” “when in a disagreement, stop and think before you act respectfully</w:t>
      </w:r>
      <w:r w:rsidR="00E72E5E">
        <w:t>,</w:t>
      </w:r>
      <w:r w:rsidRPr="00EE0322">
        <w:t>” “use helping safe words when a friend is being teased</w:t>
      </w:r>
      <w:r w:rsidR="00E72E5E">
        <w:t>,</w:t>
      </w:r>
      <w:r w:rsidRPr="00EE0322">
        <w:t>” “being safe on the playground is reporting to teacher if a stranger is on playground”). Equally important, teaching of social skills is linked to three to five character traits or values (e.g., “respect self, others, and environment;” “be safe, be respectful, be responsible, be a learner”), and frequent informative acknowledgements (e.g., “Well done, thank you for letting us know about that suspicious note. You were responsible for keeping our school safe.”). Students who are fluent with important social skills are better prepared to (a) reduce the likelihood of problem situations occurring, (b) respond to antisocial behaviors when they are occurring, and (c) navigate confusion and stress after a traumatic incident.</w:t>
      </w:r>
    </w:p>
    <w:p w14:paraId="3E4951FD" w14:textId="77777777" w:rsidR="000F2BA1" w:rsidRPr="00EE0322" w:rsidRDefault="000F2BA1" w:rsidP="000F2BA1">
      <w:pPr>
        <w:spacing w:line="480" w:lineRule="auto"/>
      </w:pPr>
      <w:r w:rsidRPr="00EE0322">
        <w:tab/>
        <w:t xml:space="preserve">Utilizing local data </w:t>
      </w:r>
      <w:r w:rsidRPr="00094FA7">
        <w:t>to facilitate decision</w:t>
      </w:r>
      <w:r w:rsidR="00167189" w:rsidRPr="00094FA7">
        <w:t>-</w:t>
      </w:r>
      <w:r w:rsidRPr="00094FA7">
        <w:t>making</w:t>
      </w:r>
      <w:r w:rsidRPr="00EE0322">
        <w:t xml:space="preserve">, school leadership teams </w:t>
      </w:r>
      <w:r w:rsidR="00167189">
        <w:t xml:space="preserve">provide </w:t>
      </w:r>
      <w:r w:rsidRPr="00EE0322">
        <w:t>guid</w:t>
      </w:r>
      <w:r w:rsidR="00167189">
        <w:t xml:space="preserve">ance and </w:t>
      </w:r>
      <w:r w:rsidRPr="00EE0322">
        <w:t>coach</w:t>
      </w:r>
      <w:r w:rsidR="00167189">
        <w:t>ing regarding the</w:t>
      </w:r>
      <w:r w:rsidRPr="00EE0322">
        <w:t xml:space="preserve"> development, adaptation, and sustained implementation of a continuum of evidence-based practices that are linked to </w:t>
      </w:r>
      <w:r w:rsidR="00167189">
        <w:t xml:space="preserve">multiple </w:t>
      </w:r>
      <w:r w:rsidR="00167189" w:rsidRPr="00EE0322">
        <w:t>academic, social, emotional, and behavioral</w:t>
      </w:r>
      <w:r w:rsidR="00167189" w:rsidRPr="00EE0322" w:rsidDel="00167189">
        <w:t xml:space="preserve"> </w:t>
      </w:r>
      <w:r w:rsidRPr="00EE0322">
        <w:t xml:space="preserve">student outcomes. As a team-based, whole school approach, implementation efforts are shaped by local cultural and contextual norms. As such, student voice and participation, family communications, and formal collaborations with community agents are important to shaping a more culturally responsive and contextually relevant implementation of evidence-based practices. </w:t>
      </w:r>
    </w:p>
    <w:p w14:paraId="1DDB298F" w14:textId="04CB2EED" w:rsidR="000E6F9C" w:rsidRDefault="000E6F9C" w:rsidP="006F6078">
      <w:pPr>
        <w:spacing w:line="480" w:lineRule="auto"/>
        <w:ind w:firstLine="720"/>
        <w:rPr>
          <w:rFonts w:asciiTheme="majorHAnsi" w:hAnsiTheme="majorHAnsi" w:cstheme="majorHAnsi"/>
        </w:rPr>
      </w:pPr>
      <w:r w:rsidRPr="00E64CA4">
        <w:rPr>
          <w:rFonts w:asciiTheme="majorHAnsi" w:hAnsiTheme="majorHAnsi" w:cstheme="majorHAnsi"/>
        </w:rPr>
        <w:lastRenderedPageBreak/>
        <w:t xml:space="preserve">As schools seek to promote safety and reduce the risk of violence, partnerships with the local mental health system have the potential to add strength to </w:t>
      </w:r>
      <w:r w:rsidR="00EC6BE4">
        <w:rPr>
          <w:rFonts w:asciiTheme="majorHAnsi" w:hAnsiTheme="majorHAnsi" w:cstheme="majorHAnsi"/>
        </w:rPr>
        <w:t>a</w:t>
      </w:r>
      <w:r w:rsidR="00EC6BE4" w:rsidRPr="00E64CA4">
        <w:rPr>
          <w:rFonts w:asciiTheme="majorHAnsi" w:hAnsiTheme="majorHAnsi" w:cstheme="majorHAnsi"/>
        </w:rPr>
        <w:t xml:space="preserve"> </w:t>
      </w:r>
      <w:r w:rsidRPr="00E64CA4">
        <w:rPr>
          <w:rFonts w:asciiTheme="majorHAnsi" w:hAnsiTheme="majorHAnsi" w:cstheme="majorHAnsi"/>
        </w:rPr>
        <w:t xml:space="preserve">multi-tiered system of support (MTSS) involving </w:t>
      </w:r>
      <w:r w:rsidR="0013243F" w:rsidRPr="00E64CA4">
        <w:rPr>
          <w:rFonts w:asciiTheme="majorHAnsi" w:hAnsiTheme="majorHAnsi" w:cstheme="majorHAnsi"/>
        </w:rPr>
        <w:t xml:space="preserve">Tier 1 </w:t>
      </w:r>
      <w:r w:rsidRPr="00E64CA4">
        <w:rPr>
          <w:rFonts w:asciiTheme="majorHAnsi" w:hAnsiTheme="majorHAnsi" w:cstheme="majorHAnsi"/>
        </w:rPr>
        <w:t xml:space="preserve">promotion-prevention, </w:t>
      </w:r>
      <w:r w:rsidR="0013243F" w:rsidRPr="00E64CA4">
        <w:rPr>
          <w:rFonts w:asciiTheme="majorHAnsi" w:hAnsiTheme="majorHAnsi" w:cstheme="majorHAnsi"/>
        </w:rPr>
        <w:t xml:space="preserve">Tier 2 </w:t>
      </w:r>
      <w:r w:rsidRPr="00E64CA4">
        <w:rPr>
          <w:rFonts w:asciiTheme="majorHAnsi" w:hAnsiTheme="majorHAnsi" w:cstheme="majorHAnsi"/>
        </w:rPr>
        <w:t>early identifi</w:t>
      </w:r>
      <w:r w:rsidR="0013243F" w:rsidRPr="00E64CA4">
        <w:rPr>
          <w:rFonts w:asciiTheme="majorHAnsi" w:hAnsiTheme="majorHAnsi" w:cstheme="majorHAnsi"/>
        </w:rPr>
        <w:t>cation and intervention</w:t>
      </w:r>
      <w:r w:rsidRPr="00E64CA4">
        <w:rPr>
          <w:rFonts w:asciiTheme="majorHAnsi" w:hAnsiTheme="majorHAnsi" w:cstheme="majorHAnsi"/>
        </w:rPr>
        <w:t xml:space="preserve">, and more intensive </w:t>
      </w:r>
      <w:r w:rsidR="0013243F" w:rsidRPr="00E64CA4">
        <w:rPr>
          <w:rFonts w:asciiTheme="majorHAnsi" w:hAnsiTheme="majorHAnsi" w:cstheme="majorHAnsi"/>
        </w:rPr>
        <w:t>Tier 3 intervention</w:t>
      </w:r>
      <w:r w:rsidRPr="00E64CA4">
        <w:rPr>
          <w:rFonts w:asciiTheme="majorHAnsi" w:hAnsiTheme="majorHAnsi" w:cstheme="majorHAnsi"/>
        </w:rPr>
        <w:t xml:space="preserve"> (Barrett, Eber, &amp; Weist, 2013).  However, there are a number of considerations to ensure these partnerships</w:t>
      </w:r>
      <w:r w:rsidR="00D51CC5">
        <w:rPr>
          <w:rFonts w:asciiTheme="majorHAnsi" w:hAnsiTheme="majorHAnsi" w:cstheme="majorHAnsi"/>
        </w:rPr>
        <w:t xml:space="preserve"> are successful, including: </w:t>
      </w:r>
      <w:r w:rsidR="0052606D">
        <w:rPr>
          <w:rFonts w:asciiTheme="majorHAnsi" w:hAnsiTheme="majorHAnsi" w:cstheme="majorHAnsi"/>
        </w:rPr>
        <w:t>(</w:t>
      </w:r>
      <w:r w:rsidR="00D51CC5">
        <w:rPr>
          <w:rFonts w:asciiTheme="majorHAnsi" w:hAnsiTheme="majorHAnsi" w:cstheme="majorHAnsi"/>
        </w:rPr>
        <w:t>1) e</w:t>
      </w:r>
      <w:r w:rsidRPr="00E64CA4">
        <w:rPr>
          <w:rFonts w:asciiTheme="majorHAnsi" w:hAnsiTheme="majorHAnsi" w:cstheme="majorHAnsi"/>
        </w:rPr>
        <w:t xml:space="preserve">stablishing memoranda of agreement between the school district and local mental health system, </w:t>
      </w:r>
      <w:r w:rsidR="0052606D">
        <w:rPr>
          <w:rFonts w:asciiTheme="majorHAnsi" w:hAnsiTheme="majorHAnsi" w:cstheme="majorHAnsi"/>
        </w:rPr>
        <w:t>(</w:t>
      </w:r>
      <w:r w:rsidRPr="00E64CA4">
        <w:rPr>
          <w:rFonts w:asciiTheme="majorHAnsi" w:hAnsiTheme="majorHAnsi" w:cstheme="majorHAnsi"/>
        </w:rPr>
        <w:t xml:space="preserve">2) integrating the clinician into the MTSS and assuring effective team functioning, and </w:t>
      </w:r>
      <w:r w:rsidR="0052606D">
        <w:rPr>
          <w:rFonts w:asciiTheme="majorHAnsi" w:hAnsiTheme="majorHAnsi" w:cstheme="majorHAnsi"/>
        </w:rPr>
        <w:t>(</w:t>
      </w:r>
      <w:r w:rsidRPr="00E64CA4">
        <w:rPr>
          <w:rFonts w:asciiTheme="majorHAnsi" w:hAnsiTheme="majorHAnsi" w:cstheme="majorHAnsi"/>
        </w:rPr>
        <w:t xml:space="preserve">3) optimizing the roles of all staff on the MTSS in implementing evidence-based practices. </w:t>
      </w:r>
    </w:p>
    <w:p w14:paraId="3AC0C007" w14:textId="0F939201" w:rsidR="00A86B52" w:rsidRDefault="00A86B52" w:rsidP="00A86B52">
      <w:pPr>
        <w:spacing w:line="480" w:lineRule="auto"/>
        <w:ind w:firstLine="720"/>
      </w:pPr>
      <w:r w:rsidRPr="00A86B52">
        <w:rPr>
          <w:b/>
        </w:rPr>
        <w:t>Integrating elements of SWPS and SEL</w:t>
      </w:r>
      <w:r>
        <w:t xml:space="preserve">. An emerging literature suggests that schools should jointly leverage aspects of SEL and SWPBS.  Osher, Bear, Sprague, and Doyle. (2010) argued that neither SEL nor SWPBS, which are each necessary to meet a range of student needs, can be sufficient for many school communities with more complex needs. The issue of moving from standalone prevention, promotion, and intervention approaches to more complex integrated models was addressed Domitrovich et al. (2010), where the authors predicted “additive and synergistic effects” that would lead to improved student outcomes.  The authors discussed combining the PAX-Good Behavior Game and the Promoting Alternative Thinking Strategies (PATHS) curriculum into the PATHS to PAX model.  Bradshaw and colleagues (2014) further discussed the idea of blending approaches, with particular focus on leveraging elements of PBIS and SEL, building a strong case for the approach, and providing a roadmap for change to the field. Cook and colleagues (2015) reported on outcome research, demonstrating reductions in externalizing behaviors and overall improved mental health from an approach that blended elements of SEL and PBIS, where the results were superior to interventions using either SEL or PBIS alone.  Extending on this literature, a loose analogy can be drawn between the ideas behind </w:t>
      </w:r>
      <w:r>
        <w:lastRenderedPageBreak/>
        <w:t>blending elements of SEL and PBIS, and providing an authoritative schooling model, where recent research has demonstrated beneficial outcomes from such models. Well over 15,000 schools across the nation have committed to a SWPBS model and likewise, a similar number to a SEL model.  Emerging research and practice suggests that an exploration of key research questions and demonstration model research are timely next steps for the field over the next 5-10 years, as we take what has been learned and further develop approaches that combine elements of PBIS and SEL.</w:t>
      </w:r>
    </w:p>
    <w:p w14:paraId="7BD613D5" w14:textId="77777777" w:rsidR="000E6F9C" w:rsidRPr="00E64CA4" w:rsidRDefault="000E6F9C" w:rsidP="00FF5175">
      <w:pPr>
        <w:spacing w:line="480" w:lineRule="auto"/>
        <w:ind w:firstLine="720"/>
        <w:rPr>
          <w:rFonts w:asciiTheme="majorHAnsi" w:hAnsiTheme="majorHAnsi" w:cstheme="majorHAnsi"/>
        </w:rPr>
      </w:pPr>
      <w:r w:rsidRPr="00E64CA4">
        <w:rPr>
          <w:rFonts w:asciiTheme="majorHAnsi" w:hAnsiTheme="majorHAnsi" w:cstheme="majorHAnsi"/>
          <w:b/>
        </w:rPr>
        <w:t xml:space="preserve">Establishing </w:t>
      </w:r>
      <w:r w:rsidR="00167189">
        <w:rPr>
          <w:rFonts w:asciiTheme="majorHAnsi" w:hAnsiTheme="majorHAnsi" w:cstheme="majorHAnsi"/>
          <w:b/>
        </w:rPr>
        <w:t>m</w:t>
      </w:r>
      <w:r w:rsidRPr="00E64CA4">
        <w:rPr>
          <w:rFonts w:asciiTheme="majorHAnsi" w:hAnsiTheme="majorHAnsi" w:cstheme="majorHAnsi"/>
          <w:b/>
        </w:rPr>
        <w:t xml:space="preserve">emoranda of </w:t>
      </w:r>
      <w:r w:rsidR="00167189">
        <w:rPr>
          <w:rFonts w:asciiTheme="majorHAnsi" w:hAnsiTheme="majorHAnsi" w:cstheme="majorHAnsi"/>
          <w:b/>
        </w:rPr>
        <w:t>a</w:t>
      </w:r>
      <w:r w:rsidRPr="00E64CA4">
        <w:rPr>
          <w:rFonts w:asciiTheme="majorHAnsi" w:hAnsiTheme="majorHAnsi" w:cstheme="majorHAnsi"/>
          <w:b/>
        </w:rPr>
        <w:t>greement (MOAs)</w:t>
      </w:r>
      <w:r w:rsidR="002D2D2D">
        <w:rPr>
          <w:rFonts w:asciiTheme="majorHAnsi" w:hAnsiTheme="majorHAnsi" w:cstheme="majorHAnsi"/>
          <w:b/>
        </w:rPr>
        <w:t xml:space="preserve"> to effectively coordinate services between schools and mental health providers</w:t>
      </w:r>
      <w:r w:rsidR="00326F06" w:rsidRPr="00E64CA4">
        <w:rPr>
          <w:rFonts w:asciiTheme="majorHAnsi" w:hAnsiTheme="majorHAnsi" w:cstheme="majorHAnsi"/>
          <w:b/>
        </w:rPr>
        <w:t xml:space="preserve">.  </w:t>
      </w:r>
      <w:r w:rsidRPr="00E64CA4">
        <w:rPr>
          <w:rFonts w:asciiTheme="majorHAnsi" w:hAnsiTheme="majorHAnsi" w:cstheme="majorHAnsi"/>
        </w:rPr>
        <w:t xml:space="preserve">As the movement toward mental health systems in schools has grown in recent decades (Weist, Lever, Bradshaw, &amp; Owens, 2014), an emerging concern is to avoid </w:t>
      </w:r>
      <w:r w:rsidRPr="00E64CA4">
        <w:rPr>
          <w:rFonts w:asciiTheme="majorHAnsi" w:hAnsiTheme="majorHAnsi" w:cstheme="majorHAnsi"/>
          <w:i/>
        </w:rPr>
        <w:t>co-located</w:t>
      </w:r>
      <w:r w:rsidRPr="00E64CA4">
        <w:rPr>
          <w:rFonts w:asciiTheme="majorHAnsi" w:hAnsiTheme="majorHAnsi" w:cstheme="majorHAnsi"/>
        </w:rPr>
        <w:t xml:space="preserve"> services, or clinicians operating in isolation or in parallel to the school’s MTSS efforts. In this regard, a foundational strategy is to establish clear MOAs between the school and collaborating mental health center. These MOAs should indicate the expectation that the clinician is an active participant on the MTSS team, helping to guide and implement programs and services at all tiers. They should also specify hours/days worked by the clinician (ideally with daily start and end times that at least match hours worked by education employees), services provided (e.g., focused assessment; individual, group and family therapies), particular </w:t>
      </w:r>
      <w:r w:rsidR="001474BB">
        <w:rPr>
          <w:rFonts w:asciiTheme="majorHAnsi" w:hAnsiTheme="majorHAnsi" w:cstheme="majorHAnsi"/>
        </w:rPr>
        <w:t>evidence-based practices (</w:t>
      </w:r>
      <w:r w:rsidRPr="00E64CA4">
        <w:rPr>
          <w:rFonts w:asciiTheme="majorHAnsi" w:hAnsiTheme="majorHAnsi" w:cstheme="majorHAnsi"/>
        </w:rPr>
        <w:t>EBPs</w:t>
      </w:r>
      <w:r w:rsidR="001474BB">
        <w:rPr>
          <w:rFonts w:asciiTheme="majorHAnsi" w:hAnsiTheme="majorHAnsi" w:cstheme="majorHAnsi"/>
        </w:rPr>
        <w:t>)</w:t>
      </w:r>
      <w:r w:rsidRPr="00E64CA4">
        <w:rPr>
          <w:rFonts w:asciiTheme="majorHAnsi" w:hAnsiTheme="majorHAnsi" w:cstheme="majorHAnsi"/>
        </w:rPr>
        <w:t xml:space="preserve"> to be implemented, and quality improvement and evaluation strategies. For example, in Baltimore, in order for community clinicians to deliver services in the schools, they are required to undergo common training in EBPs, conduct common evaluation activities, engage in quality assurance, and report on progress along key dimensions, such as student emotional/behavioral and academic functioning (Weist, Paternite, Wheatley-Rowe, &amp; Gall, 2010).   </w:t>
      </w:r>
    </w:p>
    <w:p w14:paraId="5EC3DE1E" w14:textId="77777777" w:rsidR="000E6F9C" w:rsidRPr="00E64CA4" w:rsidRDefault="000E6F9C" w:rsidP="00094FA7">
      <w:pPr>
        <w:spacing w:line="480" w:lineRule="auto"/>
        <w:ind w:firstLine="720"/>
        <w:rPr>
          <w:rFonts w:asciiTheme="majorHAnsi" w:hAnsiTheme="majorHAnsi" w:cstheme="majorHAnsi"/>
        </w:rPr>
      </w:pPr>
      <w:r w:rsidRPr="00E64CA4">
        <w:rPr>
          <w:rFonts w:asciiTheme="majorHAnsi" w:hAnsiTheme="majorHAnsi" w:cstheme="majorHAnsi"/>
          <w:b/>
        </w:rPr>
        <w:lastRenderedPageBreak/>
        <w:t xml:space="preserve">Integrating </w:t>
      </w:r>
      <w:r w:rsidR="00167189">
        <w:rPr>
          <w:rFonts w:asciiTheme="majorHAnsi" w:hAnsiTheme="majorHAnsi" w:cstheme="majorHAnsi"/>
          <w:b/>
        </w:rPr>
        <w:t>c</w:t>
      </w:r>
      <w:r w:rsidRPr="00E64CA4">
        <w:rPr>
          <w:rFonts w:asciiTheme="majorHAnsi" w:hAnsiTheme="majorHAnsi" w:cstheme="majorHAnsi"/>
          <w:b/>
        </w:rPr>
        <w:t xml:space="preserve">linician into the MTSS and </w:t>
      </w:r>
      <w:r w:rsidR="00167189">
        <w:rPr>
          <w:rFonts w:asciiTheme="majorHAnsi" w:hAnsiTheme="majorHAnsi" w:cstheme="majorHAnsi"/>
          <w:b/>
        </w:rPr>
        <w:t>a</w:t>
      </w:r>
      <w:r w:rsidRPr="00E64CA4">
        <w:rPr>
          <w:rFonts w:asciiTheme="majorHAnsi" w:hAnsiTheme="majorHAnsi" w:cstheme="majorHAnsi"/>
          <w:b/>
        </w:rPr>
        <w:t xml:space="preserve">ssuring </w:t>
      </w:r>
      <w:r w:rsidR="00167189">
        <w:rPr>
          <w:rFonts w:asciiTheme="majorHAnsi" w:hAnsiTheme="majorHAnsi" w:cstheme="majorHAnsi"/>
          <w:b/>
        </w:rPr>
        <w:t>e</w:t>
      </w:r>
      <w:r w:rsidRPr="00E64CA4">
        <w:rPr>
          <w:rFonts w:asciiTheme="majorHAnsi" w:hAnsiTheme="majorHAnsi" w:cstheme="majorHAnsi"/>
          <w:b/>
        </w:rPr>
        <w:t xml:space="preserve">ffective </w:t>
      </w:r>
      <w:r w:rsidR="00167189">
        <w:rPr>
          <w:rFonts w:asciiTheme="majorHAnsi" w:hAnsiTheme="majorHAnsi" w:cstheme="majorHAnsi"/>
          <w:b/>
        </w:rPr>
        <w:t>t</w:t>
      </w:r>
      <w:r w:rsidRPr="00E64CA4">
        <w:rPr>
          <w:rFonts w:asciiTheme="majorHAnsi" w:hAnsiTheme="majorHAnsi" w:cstheme="majorHAnsi"/>
          <w:b/>
        </w:rPr>
        <w:t xml:space="preserve">eam </w:t>
      </w:r>
      <w:r w:rsidR="00167189">
        <w:rPr>
          <w:rFonts w:asciiTheme="majorHAnsi" w:hAnsiTheme="majorHAnsi" w:cstheme="majorHAnsi"/>
          <w:b/>
        </w:rPr>
        <w:t>f</w:t>
      </w:r>
      <w:r w:rsidRPr="00E64CA4">
        <w:rPr>
          <w:rFonts w:asciiTheme="majorHAnsi" w:hAnsiTheme="majorHAnsi" w:cstheme="majorHAnsi"/>
          <w:b/>
        </w:rPr>
        <w:t>unctioning</w:t>
      </w:r>
      <w:r w:rsidR="00326F06" w:rsidRPr="00E64CA4">
        <w:rPr>
          <w:rFonts w:asciiTheme="majorHAnsi" w:hAnsiTheme="majorHAnsi" w:cstheme="majorHAnsi"/>
          <w:b/>
        </w:rPr>
        <w:t xml:space="preserve">. </w:t>
      </w:r>
      <w:r w:rsidRPr="00E64CA4">
        <w:rPr>
          <w:rFonts w:asciiTheme="majorHAnsi" w:hAnsiTheme="majorHAnsi" w:cstheme="majorHAnsi"/>
        </w:rPr>
        <w:t xml:space="preserve">Mental health clinicians often play a primary role in delivering Tier 3, or treatment services.  However, when MOAs as above specify active roles on teams, and involvement in Tier 1 and 2 services, clinicians are better able to assist in school-wide efforts (e.g., bullying prevention, assuring safe and supportive schools) and early intervention (e.g., providing support to teachers in classrooms). MTSS teams should be inclusive (e.g., school- and community employed mental health staff, teachers, school health staff, administrators, family members) and should follow systematic strategies to assure effective decision making, implementation and refinement of EBPs, such as the Team Implemented Problem Solving (TIPS) system developed by researchers connected to the national Center for Positive Behavioral Interventions and Supports (see </w:t>
      </w:r>
      <w:hyperlink r:id="rId9" w:history="1">
        <w:r w:rsidRPr="00E64CA4">
          <w:rPr>
            <w:rStyle w:val="Hyperlink"/>
            <w:rFonts w:asciiTheme="majorHAnsi" w:hAnsiTheme="majorHAnsi" w:cstheme="majorHAnsi"/>
          </w:rPr>
          <w:t>https://www.pbis.org/training/tips</w:t>
        </w:r>
      </w:hyperlink>
      <w:r w:rsidRPr="00E64CA4">
        <w:rPr>
          <w:rFonts w:asciiTheme="majorHAnsi" w:hAnsiTheme="majorHAnsi" w:cstheme="majorHAnsi"/>
        </w:rPr>
        <w:t xml:space="preserve">). </w:t>
      </w:r>
    </w:p>
    <w:p w14:paraId="1B2D1BF6" w14:textId="77777777" w:rsidR="000E6F9C" w:rsidRPr="00E64CA4" w:rsidRDefault="000E6F9C" w:rsidP="00094FA7">
      <w:pPr>
        <w:spacing w:line="480" w:lineRule="auto"/>
        <w:ind w:firstLine="720"/>
        <w:rPr>
          <w:rFonts w:asciiTheme="majorHAnsi" w:hAnsiTheme="majorHAnsi" w:cstheme="majorHAnsi"/>
        </w:rPr>
      </w:pPr>
      <w:r w:rsidRPr="00E64CA4">
        <w:rPr>
          <w:rFonts w:asciiTheme="majorHAnsi" w:hAnsiTheme="majorHAnsi" w:cstheme="majorHAnsi"/>
          <w:b/>
        </w:rPr>
        <w:t xml:space="preserve">Optimizing </w:t>
      </w:r>
      <w:r w:rsidR="00585CA5">
        <w:rPr>
          <w:rFonts w:asciiTheme="majorHAnsi" w:hAnsiTheme="majorHAnsi" w:cstheme="majorHAnsi"/>
          <w:b/>
        </w:rPr>
        <w:t>r</w:t>
      </w:r>
      <w:r w:rsidRPr="00E64CA4">
        <w:rPr>
          <w:rFonts w:asciiTheme="majorHAnsi" w:hAnsiTheme="majorHAnsi" w:cstheme="majorHAnsi"/>
          <w:b/>
        </w:rPr>
        <w:t xml:space="preserve">oles of all </w:t>
      </w:r>
      <w:r w:rsidR="00585CA5">
        <w:rPr>
          <w:rFonts w:asciiTheme="majorHAnsi" w:hAnsiTheme="majorHAnsi" w:cstheme="majorHAnsi"/>
          <w:b/>
        </w:rPr>
        <w:t>s</w:t>
      </w:r>
      <w:r w:rsidRPr="00E64CA4">
        <w:rPr>
          <w:rFonts w:asciiTheme="majorHAnsi" w:hAnsiTheme="majorHAnsi" w:cstheme="majorHAnsi"/>
          <w:b/>
        </w:rPr>
        <w:t xml:space="preserve">taff on the MTSS in </w:t>
      </w:r>
      <w:r w:rsidR="00585CA5">
        <w:rPr>
          <w:rFonts w:asciiTheme="majorHAnsi" w:hAnsiTheme="majorHAnsi" w:cstheme="majorHAnsi"/>
          <w:b/>
        </w:rPr>
        <w:t>i</w:t>
      </w:r>
      <w:r w:rsidRPr="00E64CA4">
        <w:rPr>
          <w:rFonts w:asciiTheme="majorHAnsi" w:hAnsiTheme="majorHAnsi" w:cstheme="majorHAnsi"/>
          <w:b/>
        </w:rPr>
        <w:t xml:space="preserve">mplementing </w:t>
      </w:r>
      <w:r w:rsidR="00585CA5">
        <w:rPr>
          <w:rFonts w:asciiTheme="majorHAnsi" w:hAnsiTheme="majorHAnsi" w:cstheme="majorHAnsi"/>
          <w:b/>
        </w:rPr>
        <w:t>evidence-based practice</w:t>
      </w:r>
      <w:r w:rsidR="00585CA5" w:rsidRPr="00E64CA4">
        <w:rPr>
          <w:rFonts w:asciiTheme="majorHAnsi" w:hAnsiTheme="majorHAnsi" w:cstheme="majorHAnsi"/>
          <w:b/>
        </w:rPr>
        <w:t>s</w:t>
      </w:r>
      <w:r w:rsidR="00326F06" w:rsidRPr="00E64CA4">
        <w:rPr>
          <w:rFonts w:asciiTheme="majorHAnsi" w:hAnsiTheme="majorHAnsi" w:cstheme="majorHAnsi"/>
          <w:b/>
        </w:rPr>
        <w:t xml:space="preserve">.  </w:t>
      </w:r>
      <w:r w:rsidRPr="00E64CA4">
        <w:rPr>
          <w:rFonts w:asciiTheme="majorHAnsi" w:hAnsiTheme="majorHAnsi" w:cstheme="majorHAnsi"/>
        </w:rPr>
        <w:t xml:space="preserve">In addition to assuring that clinicians are able to be active in programs at Tiers 1 and 2, efforts focusing on improving school safety should also assure that school-employed staff such as psychologists and counselors are able to be fully engaged in prevention and intervention. This requires school leadership to analyze roles of these staff, moving away from primary emphases on traditional roles (e.g., school psychologists conducting evaluations, counselors providing academic advisement), and involving them in EBPs at all tiers of the MTSS. Ideally, school- and community employed staff collaborate in delivering these EBPs. An example would be clinicians and counselors working together to assist teachers in delivering the Support for Students Exposed to Trauma (SSET) program (Jaycox et al., 2009). SSET is a structured 10 session program delivered in classrooms to provide education about trauma and key skills associated </w:t>
      </w:r>
      <w:r w:rsidRPr="00E64CA4">
        <w:rPr>
          <w:rFonts w:asciiTheme="majorHAnsi" w:hAnsiTheme="majorHAnsi" w:cstheme="majorHAnsi"/>
        </w:rPr>
        <w:lastRenderedPageBreak/>
        <w:t xml:space="preserve">with recovery from exposure, and also emphasizes this critical approach for improving school safety (i.e., providing early intervention and assistance to students exposed to trauma).  </w:t>
      </w:r>
    </w:p>
    <w:p w14:paraId="238269A1" w14:textId="77777777" w:rsidR="00537A92" w:rsidRPr="00E64CA4" w:rsidRDefault="00537A92" w:rsidP="00537A92">
      <w:pPr>
        <w:spacing w:line="480" w:lineRule="auto"/>
        <w:rPr>
          <w:rFonts w:asciiTheme="majorHAnsi" w:hAnsiTheme="majorHAnsi" w:cstheme="majorHAnsi"/>
          <w:b/>
        </w:rPr>
      </w:pPr>
      <w:r w:rsidRPr="00E64CA4">
        <w:rPr>
          <w:rFonts w:asciiTheme="majorHAnsi" w:hAnsiTheme="majorHAnsi" w:cstheme="majorHAnsi"/>
          <w:b/>
        </w:rPr>
        <w:t>Addressing Theoretical, Empirical, and Policy Gaps on Weapons in the School Context</w:t>
      </w:r>
    </w:p>
    <w:p w14:paraId="5D1B0C5E" w14:textId="77777777" w:rsidR="00537A92" w:rsidRPr="00E64CA4" w:rsidRDefault="00537A92" w:rsidP="00094FA7">
      <w:pPr>
        <w:spacing w:line="480" w:lineRule="auto"/>
        <w:rPr>
          <w:rFonts w:asciiTheme="majorHAnsi" w:hAnsiTheme="majorHAnsi" w:cstheme="majorHAnsi"/>
        </w:rPr>
      </w:pPr>
      <w:r w:rsidRPr="00E64CA4">
        <w:rPr>
          <w:rFonts w:asciiTheme="majorHAnsi" w:hAnsiTheme="majorHAnsi" w:cstheme="majorHAnsi"/>
        </w:rPr>
        <w:tab/>
        <w:t xml:space="preserve">Mass shootings in school are having a major impact on practice, policy, and legislation. But most research and policy formulations related to guns in school focus mainly on shootings and ignore other weapon-related behaviors in schools. Weapons at school affect far more students in the U.S. than those </w:t>
      </w:r>
      <w:r w:rsidR="002660A6">
        <w:rPr>
          <w:rFonts w:asciiTheme="majorHAnsi" w:hAnsiTheme="majorHAnsi" w:cstheme="majorHAnsi"/>
        </w:rPr>
        <w:t xml:space="preserve">involved in a fatal shooting, either as victim or bystander, </w:t>
      </w:r>
      <w:r w:rsidRPr="00E64CA4">
        <w:rPr>
          <w:rFonts w:asciiTheme="majorHAnsi" w:hAnsiTheme="majorHAnsi" w:cstheme="majorHAnsi"/>
        </w:rPr>
        <w:t xml:space="preserve">but that is an issue that is rarely addressed. </w:t>
      </w:r>
      <w:r w:rsidR="001474BB">
        <w:rPr>
          <w:rFonts w:asciiTheme="majorHAnsi" w:hAnsiTheme="majorHAnsi" w:cstheme="majorHAnsi"/>
        </w:rPr>
        <w:t xml:space="preserve">We endorse </w:t>
      </w:r>
      <w:r w:rsidRPr="00E64CA4">
        <w:rPr>
          <w:rFonts w:asciiTheme="majorHAnsi" w:hAnsiTheme="majorHAnsi" w:cstheme="majorHAnsi"/>
        </w:rPr>
        <w:t xml:space="preserve">a theoretical conceptualization of school violence </w:t>
      </w:r>
      <w:r w:rsidR="001474BB">
        <w:rPr>
          <w:rFonts w:asciiTheme="majorHAnsi" w:hAnsiTheme="majorHAnsi" w:cstheme="majorHAnsi"/>
        </w:rPr>
        <w:t xml:space="preserve"> in which </w:t>
      </w:r>
      <w:r w:rsidRPr="00E64CA4">
        <w:rPr>
          <w:rFonts w:asciiTheme="majorHAnsi" w:hAnsiTheme="majorHAnsi" w:cstheme="majorHAnsi"/>
        </w:rPr>
        <w:t>the school context is at the center</w:t>
      </w:r>
      <w:r w:rsidR="001474BB">
        <w:rPr>
          <w:rFonts w:asciiTheme="majorHAnsi" w:hAnsiTheme="majorHAnsi" w:cstheme="majorHAnsi"/>
        </w:rPr>
        <w:t xml:space="preserve"> </w:t>
      </w:r>
      <w:r w:rsidR="001474BB" w:rsidRPr="00E64CA4">
        <w:rPr>
          <w:rFonts w:asciiTheme="majorHAnsi" w:hAnsiTheme="majorHAnsi" w:cstheme="majorHAnsi"/>
        </w:rPr>
        <w:t>(Astor &amp; Benbenishty, 2019; Benbenishty &amp; Astor, 2005)</w:t>
      </w:r>
      <w:r w:rsidRPr="00E64CA4">
        <w:rPr>
          <w:rFonts w:asciiTheme="majorHAnsi" w:hAnsiTheme="majorHAnsi" w:cstheme="majorHAnsi"/>
        </w:rPr>
        <w:t xml:space="preserve">. The school is embedded in multiple interrelated and nested contexts that impact the school. School climate, policies, and organization mediate and moderate the </w:t>
      </w:r>
      <w:r w:rsidR="003B47C7">
        <w:rPr>
          <w:rFonts w:asciiTheme="majorHAnsi" w:hAnsiTheme="majorHAnsi" w:cstheme="majorHAnsi"/>
        </w:rPr>
        <w:t>influence</w:t>
      </w:r>
      <w:r w:rsidR="003B47C7" w:rsidRPr="00E64CA4">
        <w:rPr>
          <w:rFonts w:asciiTheme="majorHAnsi" w:hAnsiTheme="majorHAnsi" w:cstheme="majorHAnsi"/>
        </w:rPr>
        <w:t xml:space="preserve"> </w:t>
      </w:r>
      <w:r w:rsidRPr="00E64CA4">
        <w:rPr>
          <w:rFonts w:asciiTheme="majorHAnsi" w:hAnsiTheme="majorHAnsi" w:cstheme="majorHAnsi"/>
        </w:rPr>
        <w:t xml:space="preserve">of the outside context and are responsible for final outcomes, such as bullying, weapon victimization, academic achievement, suicide, and student and staff well-being.  </w:t>
      </w:r>
    </w:p>
    <w:p w14:paraId="71B66BE7" w14:textId="77777777" w:rsidR="00537A92" w:rsidRPr="00E64CA4" w:rsidRDefault="00537A92" w:rsidP="00537A92">
      <w:pPr>
        <w:spacing w:line="480" w:lineRule="auto"/>
        <w:ind w:firstLine="720"/>
        <w:rPr>
          <w:rFonts w:asciiTheme="majorHAnsi" w:hAnsiTheme="majorHAnsi" w:cstheme="majorHAnsi"/>
        </w:rPr>
      </w:pPr>
      <w:r w:rsidRPr="00E64CA4">
        <w:rPr>
          <w:rFonts w:asciiTheme="majorHAnsi" w:hAnsiTheme="majorHAnsi" w:cstheme="majorHAnsi"/>
        </w:rPr>
        <w:t xml:space="preserve">This model highlights the relationships between multiple types of victimization and perpetration (i.e., physical, social, sexual, cyber, and weapon-related) that occur at school. It also acknowledges the differences in epistemology, predictors, and consequences of the specific types of school violence behaviors and weapon behaviors on school grounds. This conceptualization provides a nuanced approach to researching weapons in school. It also highlights new ways to incorporate weapon behaviors into the school safety literature with stronger links to school climate, social and emotional learning, and bullying prevention interventions. </w:t>
      </w:r>
      <w:r w:rsidR="003B47C7">
        <w:rPr>
          <w:rFonts w:asciiTheme="majorHAnsi" w:hAnsiTheme="majorHAnsi" w:cstheme="majorHAnsi"/>
        </w:rPr>
        <w:t xml:space="preserve">Consistent with this conceptual framework, we outline </w:t>
      </w:r>
      <w:r w:rsidRPr="00E64CA4">
        <w:rPr>
          <w:rFonts w:asciiTheme="majorHAnsi" w:hAnsiTheme="majorHAnsi" w:cstheme="majorHAnsi"/>
        </w:rPr>
        <w:t xml:space="preserve">five steps </w:t>
      </w:r>
      <w:r w:rsidR="003B47C7">
        <w:rPr>
          <w:rFonts w:asciiTheme="majorHAnsi" w:hAnsiTheme="majorHAnsi" w:cstheme="majorHAnsi"/>
        </w:rPr>
        <w:t xml:space="preserve">that are intended to help advance </w:t>
      </w:r>
      <w:r w:rsidRPr="00E64CA4">
        <w:rPr>
          <w:rFonts w:asciiTheme="majorHAnsi" w:hAnsiTheme="majorHAnsi" w:cstheme="majorHAnsi"/>
        </w:rPr>
        <w:t xml:space="preserve">school-based, weapon-related research and policy.    </w:t>
      </w:r>
    </w:p>
    <w:p w14:paraId="7E56837C" w14:textId="73E42253" w:rsidR="00537A92" w:rsidRPr="00E64CA4" w:rsidRDefault="00537A92" w:rsidP="00537A92">
      <w:pPr>
        <w:spacing w:line="480" w:lineRule="auto"/>
        <w:ind w:firstLine="720"/>
        <w:rPr>
          <w:rFonts w:asciiTheme="majorHAnsi" w:hAnsiTheme="majorHAnsi" w:cstheme="majorHAnsi"/>
        </w:rPr>
      </w:pPr>
      <w:r w:rsidRPr="00E64CA4">
        <w:rPr>
          <w:rFonts w:asciiTheme="majorHAnsi" w:hAnsiTheme="majorHAnsi" w:cstheme="majorHAnsi"/>
          <w:b/>
          <w:bCs/>
        </w:rPr>
        <w:lastRenderedPageBreak/>
        <w:t>1. Focus broadly on weapon-related victimization and focus less on firearms, shootings and mass murder.</w:t>
      </w:r>
      <w:r w:rsidR="001164D2" w:rsidRPr="00E64CA4">
        <w:rPr>
          <w:rFonts w:asciiTheme="majorHAnsi" w:hAnsiTheme="majorHAnsi" w:cstheme="majorHAnsi"/>
          <w:b/>
          <w:bCs/>
        </w:rPr>
        <w:t xml:space="preserve">  </w:t>
      </w:r>
      <w:r w:rsidRPr="00E64CA4">
        <w:rPr>
          <w:rFonts w:asciiTheme="majorHAnsi" w:hAnsiTheme="majorHAnsi" w:cstheme="majorHAnsi"/>
        </w:rPr>
        <w:t>In the aftermath of a mass school shooting, researchers and policymakers tend to focus on the prevention of future mass shootings. To a large extent, the school safety research literature has overlooked the larger impact of weapons on students and on the school as a community. This is problematic since research suggests that</w:t>
      </w:r>
      <w:r w:rsidR="00A703CE">
        <w:rPr>
          <w:rFonts w:asciiTheme="majorHAnsi" w:hAnsiTheme="majorHAnsi" w:cstheme="majorHAnsi"/>
        </w:rPr>
        <w:t xml:space="preserve"> most gun-related incidents and injuries at school are not the result of mass shootings (Shultz, Cohen, Muschert &amp; Flores D Apodaca, 2013) and that </w:t>
      </w:r>
      <w:r w:rsidRPr="00E64CA4">
        <w:rPr>
          <w:rFonts w:asciiTheme="majorHAnsi" w:hAnsiTheme="majorHAnsi" w:cstheme="majorHAnsi"/>
        </w:rPr>
        <w:t xml:space="preserve">many </w:t>
      </w:r>
      <w:r w:rsidR="00A703CE">
        <w:rPr>
          <w:rFonts w:asciiTheme="majorHAnsi" w:hAnsiTheme="majorHAnsi" w:cstheme="majorHAnsi"/>
        </w:rPr>
        <w:t xml:space="preserve">more </w:t>
      </w:r>
      <w:r w:rsidRPr="00E64CA4">
        <w:rPr>
          <w:rFonts w:asciiTheme="majorHAnsi" w:hAnsiTheme="majorHAnsi" w:cstheme="majorHAnsi"/>
        </w:rPr>
        <w:t xml:space="preserve">students are affected by </w:t>
      </w:r>
      <w:r w:rsidR="00A703CE">
        <w:rPr>
          <w:rFonts w:asciiTheme="majorHAnsi" w:hAnsiTheme="majorHAnsi" w:cstheme="majorHAnsi"/>
        </w:rPr>
        <w:t xml:space="preserve">the presence of </w:t>
      </w:r>
      <w:r w:rsidRPr="00E64CA4">
        <w:rPr>
          <w:rFonts w:asciiTheme="majorHAnsi" w:hAnsiTheme="majorHAnsi" w:cstheme="majorHAnsi"/>
        </w:rPr>
        <w:t>weapons on school grounds</w:t>
      </w:r>
      <w:r w:rsidR="00177B5D">
        <w:rPr>
          <w:rFonts w:asciiTheme="majorHAnsi" w:hAnsiTheme="majorHAnsi" w:cstheme="majorHAnsi"/>
        </w:rPr>
        <w:t xml:space="preserve"> than are victims of shootings</w:t>
      </w:r>
      <w:r w:rsidRPr="00E64CA4">
        <w:rPr>
          <w:rFonts w:asciiTheme="majorHAnsi" w:hAnsiTheme="majorHAnsi" w:cstheme="majorHAnsi"/>
        </w:rPr>
        <w:t xml:space="preserve">. </w:t>
      </w:r>
      <w:r w:rsidR="00D3391F">
        <w:rPr>
          <w:rFonts w:asciiTheme="majorHAnsi" w:hAnsiTheme="majorHAnsi" w:cstheme="majorHAnsi"/>
        </w:rPr>
        <w:t>According to the Centers for Disease Control and Prevention, in 2015 4.1% of students nationwide reported carrying a weapon on school grounds (5.9% among males) and 6% had been threatened or injured with a weapon on school property one or more times during the 12 months before the survey (Kann et al., 2016).  In California, s</w:t>
      </w:r>
      <w:r w:rsidR="008B1972">
        <w:rPr>
          <w:rFonts w:asciiTheme="majorHAnsi" w:hAnsiTheme="majorHAnsi" w:cstheme="majorHAnsi"/>
        </w:rPr>
        <w:t>elf-report data</w:t>
      </w:r>
      <w:r w:rsidR="008B1972" w:rsidRPr="00E64CA4">
        <w:rPr>
          <w:rFonts w:asciiTheme="majorHAnsi" w:hAnsiTheme="majorHAnsi" w:cstheme="majorHAnsi"/>
        </w:rPr>
        <w:t xml:space="preserve"> </w:t>
      </w:r>
      <w:r w:rsidRPr="00E64CA4">
        <w:rPr>
          <w:rFonts w:asciiTheme="majorHAnsi" w:hAnsiTheme="majorHAnsi" w:cstheme="majorHAnsi"/>
        </w:rPr>
        <w:t>suggest that over the past decade 20 to 30</w:t>
      </w:r>
      <w:r w:rsidR="008B1972">
        <w:rPr>
          <w:rFonts w:asciiTheme="majorHAnsi" w:hAnsiTheme="majorHAnsi" w:cstheme="majorHAnsi"/>
        </w:rPr>
        <w:t>%</w:t>
      </w:r>
      <w:r w:rsidRPr="00E64CA4">
        <w:rPr>
          <w:rFonts w:asciiTheme="majorHAnsi" w:hAnsiTheme="majorHAnsi" w:cstheme="majorHAnsi"/>
        </w:rPr>
        <w:t xml:space="preserve"> of secondary school students have see</w:t>
      </w:r>
      <w:r w:rsidR="008B1972">
        <w:rPr>
          <w:rFonts w:asciiTheme="majorHAnsi" w:hAnsiTheme="majorHAnsi" w:cstheme="majorHAnsi"/>
        </w:rPr>
        <w:t xml:space="preserve">n </w:t>
      </w:r>
      <w:r w:rsidRPr="00E64CA4">
        <w:rPr>
          <w:rFonts w:asciiTheme="majorHAnsi" w:hAnsiTheme="majorHAnsi" w:cstheme="majorHAnsi"/>
        </w:rPr>
        <w:t>a weapon at their school within the most recent 12-month period</w:t>
      </w:r>
      <w:r w:rsidR="008B1972">
        <w:rPr>
          <w:rFonts w:asciiTheme="majorHAnsi" w:hAnsiTheme="majorHAnsi" w:cstheme="majorHAnsi"/>
        </w:rPr>
        <w:t xml:space="preserve"> </w:t>
      </w:r>
      <w:r w:rsidR="008B1972" w:rsidRPr="00E64CA4">
        <w:rPr>
          <w:rFonts w:asciiTheme="majorHAnsi" w:hAnsiTheme="majorHAnsi" w:cstheme="majorHAnsi"/>
        </w:rPr>
        <w:t>(Astor &amp; Benbenishty, 2019)</w:t>
      </w:r>
      <w:r w:rsidRPr="00E64CA4">
        <w:rPr>
          <w:rFonts w:asciiTheme="majorHAnsi" w:hAnsiTheme="majorHAnsi" w:cstheme="majorHAnsi"/>
        </w:rPr>
        <w:t>. Moreover, between 3 to 5</w:t>
      </w:r>
      <w:r w:rsidR="008B1972">
        <w:rPr>
          <w:rFonts w:asciiTheme="majorHAnsi" w:hAnsiTheme="majorHAnsi" w:cstheme="majorHAnsi"/>
        </w:rPr>
        <w:t>% of students</w:t>
      </w:r>
      <w:r w:rsidRPr="00E64CA4">
        <w:rPr>
          <w:rFonts w:asciiTheme="majorHAnsi" w:hAnsiTheme="majorHAnsi" w:cstheme="majorHAnsi"/>
        </w:rPr>
        <w:t xml:space="preserve"> reported bringing a firearm to school. Between 7 to 9</w:t>
      </w:r>
      <w:r w:rsidR="008B1972">
        <w:rPr>
          <w:rFonts w:asciiTheme="majorHAnsi" w:hAnsiTheme="majorHAnsi" w:cstheme="majorHAnsi"/>
        </w:rPr>
        <w:t xml:space="preserve">% </w:t>
      </w:r>
      <w:r w:rsidRPr="00E64CA4">
        <w:rPr>
          <w:rFonts w:asciiTheme="majorHAnsi" w:hAnsiTheme="majorHAnsi" w:cstheme="majorHAnsi"/>
        </w:rPr>
        <w:t>report</w:t>
      </w:r>
      <w:r w:rsidR="008B1972">
        <w:rPr>
          <w:rFonts w:asciiTheme="majorHAnsi" w:hAnsiTheme="majorHAnsi" w:cstheme="majorHAnsi"/>
        </w:rPr>
        <w:t>ed</w:t>
      </w:r>
      <w:r w:rsidRPr="00E64CA4">
        <w:rPr>
          <w:rFonts w:asciiTheme="majorHAnsi" w:hAnsiTheme="majorHAnsi" w:cstheme="majorHAnsi"/>
        </w:rPr>
        <w:t xml:space="preserve"> being threatened on school grounds with a weapon (California Healthy Kids Survey). Together, in California alone, this accounts for hundreds of thousands of middle and high students affected by weapons each year at school (Astor &amp; Benbenishty, 2019).</w:t>
      </w:r>
    </w:p>
    <w:p w14:paraId="57FF34F1" w14:textId="77777777" w:rsidR="00537A92" w:rsidRPr="00E64CA4" w:rsidRDefault="00537A92" w:rsidP="00537A92">
      <w:pPr>
        <w:spacing w:line="480" w:lineRule="auto"/>
        <w:ind w:firstLine="720"/>
        <w:rPr>
          <w:rFonts w:asciiTheme="majorHAnsi" w:hAnsiTheme="majorHAnsi" w:cstheme="majorHAnsi"/>
        </w:rPr>
      </w:pPr>
      <w:r w:rsidRPr="00E64CA4">
        <w:rPr>
          <w:rFonts w:asciiTheme="majorHAnsi" w:hAnsiTheme="majorHAnsi" w:cstheme="majorHAnsi"/>
        </w:rPr>
        <w:t xml:space="preserve">Each of these weapon-related behaviors can affect student well-being and school connectedness. Seeing or knowing about weapons on school grounds can dramatically affect perceptions of safety. Even rumors about a student bringing a weapon to school with the intention of harming someone has negative implications for school safety. Urban schools and especially students of color disproportionally experience such ongoing, daily exposure to weapon violence and threats. In general, </w:t>
      </w:r>
      <w:r w:rsidR="00D82F60">
        <w:rPr>
          <w:rFonts w:asciiTheme="majorHAnsi" w:hAnsiTheme="majorHAnsi" w:cstheme="majorHAnsi"/>
        </w:rPr>
        <w:t>research and policy efforts do no</w:t>
      </w:r>
      <w:r w:rsidRPr="00E64CA4">
        <w:rPr>
          <w:rFonts w:asciiTheme="majorHAnsi" w:hAnsiTheme="majorHAnsi" w:cstheme="majorHAnsi"/>
        </w:rPr>
        <w:t xml:space="preserve">t address these more </w:t>
      </w:r>
      <w:r w:rsidRPr="00E64CA4">
        <w:rPr>
          <w:rFonts w:asciiTheme="majorHAnsi" w:hAnsiTheme="majorHAnsi" w:cstheme="majorHAnsi"/>
        </w:rPr>
        <w:lastRenderedPageBreak/>
        <w:t xml:space="preserve">widespread and persistent weapon-related behavior in schools, even though nationwide, these issues affect millions of students annually. </w:t>
      </w:r>
      <w:r w:rsidR="008B1972">
        <w:rPr>
          <w:rFonts w:asciiTheme="majorHAnsi" w:hAnsiTheme="majorHAnsi" w:cstheme="majorHAnsi"/>
        </w:rPr>
        <w:t>A broad r</w:t>
      </w:r>
      <w:r w:rsidRPr="00E64CA4">
        <w:rPr>
          <w:rFonts w:asciiTheme="majorHAnsi" w:hAnsiTheme="majorHAnsi" w:cstheme="majorHAnsi"/>
        </w:rPr>
        <w:t>esearch agenda</w:t>
      </w:r>
      <w:r w:rsidR="008B1972">
        <w:rPr>
          <w:rFonts w:asciiTheme="majorHAnsi" w:hAnsiTheme="majorHAnsi" w:cstheme="majorHAnsi"/>
        </w:rPr>
        <w:t xml:space="preserve"> is needed </w:t>
      </w:r>
      <w:r w:rsidRPr="00E64CA4">
        <w:rPr>
          <w:rFonts w:asciiTheme="majorHAnsi" w:hAnsiTheme="majorHAnsi" w:cstheme="majorHAnsi"/>
        </w:rPr>
        <w:t>that focus</w:t>
      </w:r>
      <w:r w:rsidR="008B1972">
        <w:rPr>
          <w:rFonts w:asciiTheme="majorHAnsi" w:hAnsiTheme="majorHAnsi" w:cstheme="majorHAnsi"/>
        </w:rPr>
        <w:t>es</w:t>
      </w:r>
      <w:r w:rsidRPr="00E64CA4">
        <w:rPr>
          <w:rFonts w:asciiTheme="majorHAnsi" w:hAnsiTheme="majorHAnsi" w:cstheme="majorHAnsi"/>
        </w:rPr>
        <w:t xml:space="preserve"> on the </w:t>
      </w:r>
      <w:r w:rsidR="008B1972">
        <w:rPr>
          <w:rFonts w:asciiTheme="majorHAnsi" w:hAnsiTheme="majorHAnsi" w:cstheme="majorHAnsi"/>
        </w:rPr>
        <w:t>full</w:t>
      </w:r>
      <w:r w:rsidR="008B1972" w:rsidRPr="00E64CA4">
        <w:rPr>
          <w:rFonts w:asciiTheme="majorHAnsi" w:hAnsiTheme="majorHAnsi" w:cstheme="majorHAnsi"/>
        </w:rPr>
        <w:t xml:space="preserve"> </w:t>
      </w:r>
      <w:r w:rsidRPr="00E64CA4">
        <w:rPr>
          <w:rFonts w:asciiTheme="majorHAnsi" w:hAnsiTheme="majorHAnsi" w:cstheme="majorHAnsi"/>
        </w:rPr>
        <w:t xml:space="preserve">range of weapon-related violence in schools </w:t>
      </w:r>
      <w:r w:rsidR="008B1972">
        <w:rPr>
          <w:rFonts w:asciiTheme="majorHAnsi" w:hAnsiTheme="majorHAnsi" w:cstheme="majorHAnsi"/>
        </w:rPr>
        <w:t>is needed to</w:t>
      </w:r>
      <w:r w:rsidR="008B1972" w:rsidRPr="00E64CA4">
        <w:rPr>
          <w:rFonts w:asciiTheme="majorHAnsi" w:hAnsiTheme="majorHAnsi" w:cstheme="majorHAnsi"/>
        </w:rPr>
        <w:t xml:space="preserve"> </w:t>
      </w:r>
      <w:r w:rsidRPr="00E64CA4">
        <w:rPr>
          <w:rFonts w:asciiTheme="majorHAnsi" w:hAnsiTheme="majorHAnsi" w:cstheme="majorHAnsi"/>
        </w:rPr>
        <w:t>benefit all students</w:t>
      </w:r>
      <w:r w:rsidR="008B1972">
        <w:rPr>
          <w:rFonts w:asciiTheme="majorHAnsi" w:hAnsiTheme="majorHAnsi" w:cstheme="majorHAnsi"/>
        </w:rPr>
        <w:t>, as well as the adults who work in schools</w:t>
      </w:r>
      <w:r w:rsidRPr="00E64CA4">
        <w:rPr>
          <w:rFonts w:asciiTheme="majorHAnsi" w:hAnsiTheme="majorHAnsi" w:cstheme="majorHAnsi"/>
        </w:rPr>
        <w:t xml:space="preserve">. Even more concerning is </w:t>
      </w:r>
      <w:r w:rsidR="00D82F60">
        <w:rPr>
          <w:rFonts w:asciiTheme="majorHAnsi" w:hAnsiTheme="majorHAnsi" w:cstheme="majorHAnsi"/>
        </w:rPr>
        <w:t xml:space="preserve">the fact that many schools </w:t>
      </w:r>
      <w:r w:rsidRPr="00E64CA4">
        <w:rPr>
          <w:rFonts w:asciiTheme="majorHAnsi" w:hAnsiTheme="majorHAnsi" w:cstheme="majorHAnsi"/>
        </w:rPr>
        <w:t xml:space="preserve">have a chronic weapon problem, with a large proportion of students affected by weapons on school grounds. Table 1, for example, shows the distribution of weapon-related behaviors in over 1,800 California high schools. </w:t>
      </w:r>
    </w:p>
    <w:p w14:paraId="749ED5FE" w14:textId="77777777" w:rsidR="00537A92" w:rsidRPr="00E64CA4" w:rsidRDefault="00537A92" w:rsidP="00537A92">
      <w:pPr>
        <w:spacing w:line="480" w:lineRule="auto"/>
        <w:ind w:firstLine="720"/>
        <w:rPr>
          <w:rFonts w:asciiTheme="majorHAnsi" w:hAnsiTheme="majorHAnsi" w:cstheme="majorHAnsi"/>
        </w:rPr>
      </w:pPr>
      <w:r w:rsidRPr="00E64CA4">
        <w:rPr>
          <w:rFonts w:asciiTheme="majorHAnsi" w:hAnsiTheme="majorHAnsi" w:cstheme="majorHAnsi"/>
        </w:rPr>
        <w:t>In 88.6</w:t>
      </w:r>
      <w:r w:rsidR="008B1972">
        <w:rPr>
          <w:rFonts w:asciiTheme="majorHAnsi" w:hAnsiTheme="majorHAnsi" w:cstheme="majorHAnsi"/>
        </w:rPr>
        <w:t xml:space="preserve">% </w:t>
      </w:r>
      <w:r w:rsidRPr="00E64CA4">
        <w:rPr>
          <w:rFonts w:asciiTheme="majorHAnsi" w:hAnsiTheme="majorHAnsi" w:cstheme="majorHAnsi"/>
        </w:rPr>
        <w:t>of secondary schools in California, at least 15</w:t>
      </w:r>
      <w:r w:rsidR="008B1972">
        <w:rPr>
          <w:rFonts w:asciiTheme="majorHAnsi" w:hAnsiTheme="majorHAnsi" w:cstheme="majorHAnsi"/>
        </w:rPr>
        <w:t xml:space="preserve">% </w:t>
      </w:r>
      <w:r w:rsidRPr="00E64CA4">
        <w:rPr>
          <w:rFonts w:asciiTheme="majorHAnsi" w:hAnsiTheme="majorHAnsi" w:cstheme="majorHAnsi"/>
        </w:rPr>
        <w:t>of the students reported seeing a gun in school. In about 90</w:t>
      </w:r>
      <w:r w:rsidR="008B1972">
        <w:rPr>
          <w:rFonts w:asciiTheme="majorHAnsi" w:hAnsiTheme="majorHAnsi" w:cstheme="majorHAnsi"/>
        </w:rPr>
        <w:t xml:space="preserve">% </w:t>
      </w:r>
      <w:r w:rsidRPr="00E64CA4">
        <w:rPr>
          <w:rFonts w:asciiTheme="majorHAnsi" w:hAnsiTheme="majorHAnsi" w:cstheme="majorHAnsi"/>
        </w:rPr>
        <w:t>of schools, at least one student reported carrying a gun to school in the previous year, and in 12.1</w:t>
      </w:r>
      <w:r w:rsidR="008B1972">
        <w:rPr>
          <w:rFonts w:asciiTheme="majorHAnsi" w:hAnsiTheme="majorHAnsi" w:cstheme="majorHAnsi"/>
        </w:rPr>
        <w:t xml:space="preserve">% </w:t>
      </w:r>
      <w:r w:rsidRPr="00E64CA4">
        <w:rPr>
          <w:rFonts w:asciiTheme="majorHAnsi" w:hAnsiTheme="majorHAnsi" w:cstheme="majorHAnsi"/>
        </w:rPr>
        <w:t>of the schools, at least 15</w:t>
      </w:r>
      <w:r w:rsidR="008B1972">
        <w:rPr>
          <w:rFonts w:asciiTheme="majorHAnsi" w:hAnsiTheme="majorHAnsi" w:cstheme="majorHAnsi"/>
        </w:rPr>
        <w:t xml:space="preserve">% </w:t>
      </w:r>
      <w:r w:rsidRPr="00E64CA4">
        <w:rPr>
          <w:rFonts w:asciiTheme="majorHAnsi" w:hAnsiTheme="majorHAnsi" w:cstheme="majorHAnsi"/>
        </w:rPr>
        <w:t xml:space="preserve">of the students admitted bringing a knife to school. The high prevalence and the skewed distribution of weapon-related behaviors in schools suggests that a comprehensive public health approach should be attempted with a focus on identifying schools with especially high rates of weapon-related behaviors reported by students. </w:t>
      </w:r>
      <w:r w:rsidR="008B1972">
        <w:rPr>
          <w:rFonts w:asciiTheme="majorHAnsi" w:hAnsiTheme="majorHAnsi" w:cstheme="majorHAnsi"/>
        </w:rPr>
        <w:t xml:space="preserve">Taken together these data, along with the findings reported in </w:t>
      </w:r>
      <w:r w:rsidRPr="00E64CA4">
        <w:rPr>
          <w:rFonts w:asciiTheme="majorHAnsi" w:hAnsiTheme="majorHAnsi" w:cstheme="majorHAnsi"/>
        </w:rPr>
        <w:t xml:space="preserve">Table 1 suggest </w:t>
      </w:r>
      <w:r w:rsidR="00D51CC5">
        <w:rPr>
          <w:rFonts w:asciiTheme="majorHAnsi" w:hAnsiTheme="majorHAnsi" w:cstheme="majorHAnsi"/>
        </w:rPr>
        <w:t xml:space="preserve">that </w:t>
      </w:r>
      <w:r w:rsidR="008B1972">
        <w:rPr>
          <w:rFonts w:asciiTheme="majorHAnsi" w:hAnsiTheme="majorHAnsi" w:cstheme="majorHAnsi"/>
        </w:rPr>
        <w:t xml:space="preserve">additional </w:t>
      </w:r>
      <w:r w:rsidR="00D51CC5">
        <w:rPr>
          <w:rFonts w:asciiTheme="majorHAnsi" w:hAnsiTheme="majorHAnsi" w:cstheme="majorHAnsi"/>
        </w:rPr>
        <w:t xml:space="preserve">research </w:t>
      </w:r>
      <w:r w:rsidR="008B1972">
        <w:rPr>
          <w:rFonts w:asciiTheme="majorHAnsi" w:hAnsiTheme="majorHAnsi" w:cstheme="majorHAnsi"/>
        </w:rPr>
        <w:t xml:space="preserve">is needed to better understand a range of issues related to weapons carrying, such as </w:t>
      </w:r>
      <w:r w:rsidRPr="00E64CA4">
        <w:rPr>
          <w:rFonts w:asciiTheme="majorHAnsi" w:hAnsiTheme="majorHAnsi" w:cstheme="majorHAnsi"/>
        </w:rPr>
        <w:t>why students bring weapons to school</w:t>
      </w:r>
      <w:r w:rsidR="008B1972">
        <w:rPr>
          <w:rFonts w:asciiTheme="majorHAnsi" w:hAnsiTheme="majorHAnsi" w:cstheme="majorHAnsi"/>
        </w:rPr>
        <w:t xml:space="preserve">, what </w:t>
      </w:r>
      <w:r w:rsidRPr="00E64CA4">
        <w:rPr>
          <w:rFonts w:asciiTheme="majorHAnsi" w:hAnsiTheme="majorHAnsi" w:cstheme="majorHAnsi"/>
        </w:rPr>
        <w:t>other types of weapons in addition to guns</w:t>
      </w:r>
      <w:r w:rsidR="008B1972">
        <w:rPr>
          <w:rFonts w:asciiTheme="majorHAnsi" w:hAnsiTheme="majorHAnsi" w:cstheme="majorHAnsi"/>
        </w:rPr>
        <w:t xml:space="preserve"> students carry, </w:t>
      </w:r>
      <w:r w:rsidRPr="00E64CA4">
        <w:rPr>
          <w:rFonts w:asciiTheme="majorHAnsi" w:hAnsiTheme="majorHAnsi" w:cstheme="majorHAnsi"/>
        </w:rPr>
        <w:t>students’ experiences of being thre</w:t>
      </w:r>
      <w:r w:rsidR="00D51CC5">
        <w:rPr>
          <w:rFonts w:asciiTheme="majorHAnsi" w:hAnsiTheme="majorHAnsi" w:cstheme="majorHAnsi"/>
        </w:rPr>
        <w:t>atened at school with a weapon</w:t>
      </w:r>
      <w:r w:rsidR="008B1972">
        <w:rPr>
          <w:rFonts w:asciiTheme="majorHAnsi" w:hAnsiTheme="majorHAnsi" w:cstheme="majorHAnsi"/>
        </w:rPr>
        <w:t xml:space="preserve">, and the impact of </w:t>
      </w:r>
      <w:r w:rsidRPr="00E64CA4">
        <w:rPr>
          <w:rFonts w:asciiTheme="majorHAnsi" w:hAnsiTheme="majorHAnsi" w:cstheme="majorHAnsi"/>
        </w:rPr>
        <w:t xml:space="preserve">seeing </w:t>
      </w:r>
      <w:r w:rsidR="008B1972">
        <w:rPr>
          <w:rFonts w:asciiTheme="majorHAnsi" w:hAnsiTheme="majorHAnsi" w:cstheme="majorHAnsi"/>
        </w:rPr>
        <w:t xml:space="preserve">or hearing about </w:t>
      </w:r>
      <w:r w:rsidRPr="00E64CA4">
        <w:rPr>
          <w:rFonts w:asciiTheme="majorHAnsi" w:hAnsiTheme="majorHAnsi" w:cstheme="majorHAnsi"/>
        </w:rPr>
        <w:t>weapons on school grounds.</w:t>
      </w:r>
    </w:p>
    <w:p w14:paraId="0C846651" w14:textId="77777777" w:rsidR="00537A92" w:rsidRPr="00E64CA4" w:rsidRDefault="00537A92" w:rsidP="001164D2">
      <w:pPr>
        <w:spacing w:line="480" w:lineRule="auto"/>
        <w:ind w:firstLine="720"/>
        <w:rPr>
          <w:rFonts w:asciiTheme="majorHAnsi" w:hAnsiTheme="majorHAnsi" w:cstheme="majorHAnsi"/>
          <w:b/>
          <w:bCs/>
        </w:rPr>
      </w:pPr>
      <w:r w:rsidRPr="00E64CA4">
        <w:rPr>
          <w:rFonts w:asciiTheme="majorHAnsi" w:hAnsiTheme="majorHAnsi" w:cstheme="majorHAnsi"/>
          <w:b/>
          <w:bCs/>
        </w:rPr>
        <w:t xml:space="preserve">2. Address the role of gangs in understanding and preventing weapons in schools. </w:t>
      </w:r>
    </w:p>
    <w:p w14:paraId="4E55DA69" w14:textId="61866323" w:rsidR="00537A92" w:rsidRPr="00E64CA4" w:rsidRDefault="00537A92" w:rsidP="00537A92">
      <w:pPr>
        <w:spacing w:line="480" w:lineRule="auto"/>
        <w:rPr>
          <w:rFonts w:asciiTheme="majorHAnsi" w:hAnsiTheme="majorHAnsi" w:cstheme="majorHAnsi"/>
        </w:rPr>
      </w:pPr>
      <w:r w:rsidRPr="00E64CA4">
        <w:rPr>
          <w:rFonts w:asciiTheme="majorHAnsi" w:hAnsiTheme="majorHAnsi" w:cstheme="majorHAnsi"/>
        </w:rPr>
        <w:t xml:space="preserve">With weapon-related victimization in schools, the impact of gangs on school climate needs to be recognized and addressed. </w:t>
      </w:r>
      <w:r w:rsidR="004F7DA0">
        <w:rPr>
          <w:rFonts w:asciiTheme="majorHAnsi" w:hAnsiTheme="majorHAnsi" w:cstheme="majorHAnsi"/>
        </w:rPr>
        <w:t xml:space="preserve">Traditionally, gang research has been focused on the sociology of the community.  Some studies have explored schools situated in communities with high gang activity.  Few studies have explored the convergence of school safety and gang affiliation of </w:t>
      </w:r>
      <w:r w:rsidR="004F7DA0">
        <w:rPr>
          <w:rFonts w:asciiTheme="majorHAnsi" w:hAnsiTheme="majorHAnsi" w:cstheme="majorHAnsi"/>
        </w:rPr>
        <w:lastRenderedPageBreak/>
        <w:t xml:space="preserve">students, or the possibility that school social dynamics and organizations may be contributing to gang activity.  However, there are strong empirical indications that with regard to weapons on school grounds gangs are associated with weapon carrying, threats by weapons, and seeing a weapon on school grounds (Estrada, Huerta, Hernandez, Hernandez, &amp; Kim, 2018).  </w:t>
      </w:r>
      <w:r w:rsidRPr="00E64CA4">
        <w:rPr>
          <w:rFonts w:asciiTheme="majorHAnsi" w:hAnsiTheme="majorHAnsi" w:cstheme="majorHAnsi"/>
        </w:rPr>
        <w:t xml:space="preserve">School safety researchers should explore multiple means of creating a supportive context that reduce students' need for gang affiliation (Astor &amp; Benbenishty, 2019; </w:t>
      </w:r>
      <w:bookmarkStart w:id="1" w:name="_Hlk493966402"/>
      <w:r w:rsidRPr="00E64CA4">
        <w:rPr>
          <w:rFonts w:asciiTheme="majorHAnsi" w:hAnsiTheme="majorHAnsi" w:cstheme="majorHAnsi"/>
        </w:rPr>
        <w:t>Estrada, Gilreath, Astor, &amp; Benbenishty, 2016</w:t>
      </w:r>
      <w:bookmarkEnd w:id="1"/>
      <w:r w:rsidRPr="00E64CA4">
        <w:rPr>
          <w:rFonts w:asciiTheme="majorHAnsi" w:hAnsiTheme="majorHAnsi" w:cstheme="majorHAnsi"/>
        </w:rPr>
        <w:t xml:space="preserve">). Figure 1 shows the </w:t>
      </w:r>
      <w:r w:rsidR="008B1972">
        <w:rPr>
          <w:rFonts w:asciiTheme="majorHAnsi" w:hAnsiTheme="majorHAnsi" w:cstheme="majorHAnsi"/>
        </w:rPr>
        <w:t>association</w:t>
      </w:r>
      <w:r w:rsidR="008B1972" w:rsidRPr="00E64CA4">
        <w:rPr>
          <w:rFonts w:asciiTheme="majorHAnsi" w:hAnsiTheme="majorHAnsi" w:cstheme="majorHAnsi"/>
        </w:rPr>
        <w:t xml:space="preserve"> </w:t>
      </w:r>
      <w:r w:rsidRPr="00E64CA4">
        <w:rPr>
          <w:rFonts w:asciiTheme="majorHAnsi" w:hAnsiTheme="majorHAnsi" w:cstheme="majorHAnsi"/>
        </w:rPr>
        <w:t xml:space="preserve">between the percent of gang members in a school and the corresponding percent of students who bring a knife or a gun and that are threatened by weapons in that school. This figure </w:t>
      </w:r>
      <w:r w:rsidR="008B1972">
        <w:rPr>
          <w:rFonts w:asciiTheme="majorHAnsi" w:hAnsiTheme="majorHAnsi" w:cstheme="majorHAnsi"/>
        </w:rPr>
        <w:t xml:space="preserve">suggests a </w:t>
      </w:r>
      <w:r w:rsidRPr="00E64CA4">
        <w:rPr>
          <w:rFonts w:asciiTheme="majorHAnsi" w:hAnsiTheme="majorHAnsi" w:cstheme="majorHAnsi"/>
        </w:rPr>
        <w:t xml:space="preserve">strong </w:t>
      </w:r>
      <w:r w:rsidR="008B1972">
        <w:rPr>
          <w:rFonts w:asciiTheme="majorHAnsi" w:hAnsiTheme="majorHAnsi" w:cstheme="majorHAnsi"/>
        </w:rPr>
        <w:t>association</w:t>
      </w:r>
      <w:r w:rsidR="008B1972" w:rsidRPr="00E64CA4">
        <w:rPr>
          <w:rFonts w:asciiTheme="majorHAnsi" w:hAnsiTheme="majorHAnsi" w:cstheme="majorHAnsi"/>
        </w:rPr>
        <w:t xml:space="preserve"> </w:t>
      </w:r>
      <w:r w:rsidRPr="00E64CA4">
        <w:rPr>
          <w:rFonts w:asciiTheme="majorHAnsi" w:hAnsiTheme="majorHAnsi" w:cstheme="majorHAnsi"/>
        </w:rPr>
        <w:t xml:space="preserve">between the presence of gang members in school and the prevalence of weapon-related problems in school.  </w:t>
      </w:r>
    </w:p>
    <w:p w14:paraId="4EA8D5B2" w14:textId="4195ECBB" w:rsidR="00537A92" w:rsidRPr="00E64CA4" w:rsidRDefault="004F7DA0" w:rsidP="00537A92">
      <w:pPr>
        <w:spacing w:line="480" w:lineRule="auto"/>
        <w:ind w:firstLine="720"/>
        <w:rPr>
          <w:rFonts w:asciiTheme="majorHAnsi" w:hAnsiTheme="majorHAnsi" w:cstheme="majorHAnsi"/>
        </w:rPr>
      </w:pPr>
      <w:r>
        <w:rPr>
          <w:rFonts w:asciiTheme="majorHAnsi" w:hAnsiTheme="majorHAnsi" w:cstheme="majorHAnsi"/>
          <w:b/>
          <w:bCs/>
        </w:rPr>
        <w:t xml:space="preserve">3. Combine an empowerment strategy with a </w:t>
      </w:r>
      <w:r w:rsidR="00537A92" w:rsidRPr="00E64CA4">
        <w:rPr>
          <w:rFonts w:asciiTheme="majorHAnsi" w:hAnsiTheme="majorHAnsi" w:cstheme="majorHAnsi"/>
          <w:b/>
          <w:bCs/>
        </w:rPr>
        <w:t xml:space="preserve">school-centric public health </w:t>
      </w:r>
      <w:r>
        <w:rPr>
          <w:rFonts w:asciiTheme="majorHAnsi" w:hAnsiTheme="majorHAnsi" w:cstheme="majorHAnsi"/>
          <w:b/>
          <w:bCs/>
        </w:rPr>
        <w:t>monitoring approach</w:t>
      </w:r>
      <w:r w:rsidR="001164D2" w:rsidRPr="00E64CA4">
        <w:rPr>
          <w:rFonts w:asciiTheme="majorHAnsi" w:hAnsiTheme="majorHAnsi" w:cstheme="majorHAnsi"/>
          <w:b/>
          <w:bCs/>
        </w:rPr>
        <w:t xml:space="preserve">.  </w:t>
      </w:r>
      <w:r w:rsidR="00537A92" w:rsidRPr="00E64CA4">
        <w:rPr>
          <w:rFonts w:asciiTheme="majorHAnsi" w:hAnsiTheme="majorHAnsi" w:cstheme="majorHAnsi"/>
        </w:rPr>
        <w:t xml:space="preserve">Based on </w:t>
      </w:r>
      <w:r w:rsidR="004321FA">
        <w:rPr>
          <w:rFonts w:asciiTheme="majorHAnsi" w:hAnsiTheme="majorHAnsi" w:cstheme="majorHAnsi"/>
        </w:rPr>
        <w:t>Astor and colleagues’</w:t>
      </w:r>
      <w:r w:rsidR="004321FA" w:rsidRPr="00E64CA4">
        <w:rPr>
          <w:rFonts w:asciiTheme="majorHAnsi" w:hAnsiTheme="majorHAnsi" w:cstheme="majorHAnsi"/>
        </w:rPr>
        <w:t xml:space="preserve"> </w:t>
      </w:r>
      <w:r w:rsidR="00537A92" w:rsidRPr="00E64CA4">
        <w:rPr>
          <w:rFonts w:asciiTheme="majorHAnsi" w:hAnsiTheme="majorHAnsi" w:cstheme="majorHAnsi"/>
        </w:rPr>
        <w:t xml:space="preserve">monitoring framework (e.g. Astor &amp; Benbenishty, 2018; Astor, Jacobson, Wrable, Benbenishty &amp; Pineda, 2018), local empowerment solutions that encourage and learn from the voices of students and educators increase the chances of effective and sustainable interventions because they better fit the circumstances of a local school and district. Local responses are built and designed around the input of students and staff members who can provide reliable and valid views of the needs of a district and school. Furthermore, by empowering and engaging students and staff members in the process of responding to local challenges, a climate of trust is created that is necessary for reducing weapon-related victimization. </w:t>
      </w:r>
      <w:r>
        <w:rPr>
          <w:rFonts w:asciiTheme="majorHAnsi" w:hAnsiTheme="majorHAnsi" w:cstheme="majorHAnsi"/>
        </w:rPr>
        <w:t xml:space="preserve"> For example, with the mapping procedure (Astor &amp; Benbenishty, 2018), students and teachers map hot spot locations, times and areas in the school where violent behaviors occur.  This data is then aggregated and presented back to focus groups of students and teachers where they discuss why these locations and times are riskier.  They also generate local </w:t>
      </w:r>
      <w:r>
        <w:rPr>
          <w:rFonts w:asciiTheme="majorHAnsi" w:hAnsiTheme="majorHAnsi" w:cstheme="majorHAnsi"/>
        </w:rPr>
        <w:lastRenderedPageBreak/>
        <w:t xml:space="preserve">solutions that involve students, teachers, and administrators.  To illustrate this, </w:t>
      </w:r>
      <w:r w:rsidR="00A0453B">
        <w:rPr>
          <w:rFonts w:asciiTheme="majorHAnsi" w:hAnsiTheme="majorHAnsi" w:cstheme="majorHAnsi"/>
        </w:rPr>
        <w:t xml:space="preserve">in one school they identified routes to and from school that were dangerous and suggested alternative routes and supervision, peer support strategies, and bus stop changes that significantly reduced risk in that school.  </w:t>
      </w:r>
      <w:r w:rsidR="00537A92" w:rsidRPr="00E64CA4">
        <w:rPr>
          <w:rFonts w:asciiTheme="majorHAnsi" w:hAnsiTheme="majorHAnsi" w:cstheme="majorHAnsi"/>
        </w:rPr>
        <w:t>This monitoring and empowerment strategy fits well with a public health approach to weapon-related victimization on school grounds. Through local voice it is possible to: a</w:t>
      </w:r>
      <w:r w:rsidR="00D51CC5">
        <w:rPr>
          <w:rFonts w:asciiTheme="majorHAnsi" w:hAnsiTheme="majorHAnsi" w:cstheme="majorHAnsi"/>
        </w:rPr>
        <w:t>)</w:t>
      </w:r>
      <w:r w:rsidR="00537A92" w:rsidRPr="00E64CA4">
        <w:rPr>
          <w:rFonts w:asciiTheme="majorHAnsi" w:hAnsiTheme="majorHAnsi" w:cstheme="majorHAnsi"/>
        </w:rPr>
        <w:t xml:space="preserve"> identify vulnerable schools through surveys and incident data from multiple school participants, including staff members, </w:t>
      </w:r>
      <w:r w:rsidR="00D51CC5">
        <w:rPr>
          <w:rFonts w:asciiTheme="majorHAnsi" w:hAnsiTheme="majorHAnsi" w:cstheme="majorHAnsi"/>
        </w:rPr>
        <w:t>students, and administrators; b)</w:t>
      </w:r>
      <w:r w:rsidR="00537A92" w:rsidRPr="00E64CA4">
        <w:rPr>
          <w:rFonts w:asciiTheme="majorHAnsi" w:hAnsiTheme="majorHAnsi" w:cstheme="majorHAnsi"/>
        </w:rPr>
        <w:t xml:space="preserve"> employ preventive measu</w:t>
      </w:r>
      <w:r w:rsidR="00D51CC5">
        <w:rPr>
          <w:rFonts w:asciiTheme="majorHAnsi" w:hAnsiTheme="majorHAnsi" w:cstheme="majorHAnsi"/>
        </w:rPr>
        <w:t>res, before tragic events occur;</w:t>
      </w:r>
      <w:r w:rsidR="00537A92" w:rsidRPr="00E64CA4">
        <w:rPr>
          <w:rFonts w:asciiTheme="majorHAnsi" w:hAnsiTheme="majorHAnsi" w:cstheme="majorHAnsi"/>
        </w:rPr>
        <w:t xml:space="preserve"> and c</w:t>
      </w:r>
      <w:r w:rsidR="00D51CC5">
        <w:rPr>
          <w:rFonts w:asciiTheme="majorHAnsi" w:hAnsiTheme="majorHAnsi" w:cstheme="majorHAnsi"/>
        </w:rPr>
        <w:t>)</w:t>
      </w:r>
      <w:r w:rsidR="00537A92" w:rsidRPr="00E64CA4">
        <w:rPr>
          <w:rFonts w:asciiTheme="majorHAnsi" w:hAnsiTheme="majorHAnsi" w:cstheme="majorHAnsi"/>
        </w:rPr>
        <w:t xml:space="preserve"> focus on providing resources (including pupil personnel, such as social workers, counselors, and psychologists) to vulnerable schools and communities. School-related interventions need to link to comprehensive efforts to address the challenges of the local community as a whole. </w:t>
      </w:r>
    </w:p>
    <w:p w14:paraId="3E1AE88D" w14:textId="77777777" w:rsidR="00537A92" w:rsidRPr="00E64CA4" w:rsidRDefault="00537A92" w:rsidP="00537A92">
      <w:pPr>
        <w:spacing w:line="480" w:lineRule="auto"/>
        <w:ind w:firstLine="720"/>
        <w:rPr>
          <w:rFonts w:asciiTheme="majorHAnsi" w:hAnsiTheme="majorHAnsi" w:cstheme="majorHAnsi"/>
        </w:rPr>
      </w:pPr>
      <w:r w:rsidRPr="00E64CA4">
        <w:rPr>
          <w:rFonts w:asciiTheme="majorHAnsi" w:hAnsiTheme="majorHAnsi" w:cstheme="majorHAnsi"/>
          <w:b/>
          <w:bCs/>
        </w:rPr>
        <w:t xml:space="preserve">4. Employ professional discretion and a range of alternatives to weapon-related discipline. </w:t>
      </w:r>
      <w:r w:rsidRPr="00E64CA4">
        <w:rPr>
          <w:rFonts w:asciiTheme="majorHAnsi" w:hAnsiTheme="majorHAnsi" w:cstheme="majorHAnsi"/>
        </w:rPr>
        <w:t xml:space="preserve">Instead of predetermined zero-tolerance discipline responses (e.g., suspension and exclusion), staff members need to weigh the specific characteristics of the student, the gravity of the offense, student recidivism, and any mitigating circumstances. There needs to be a better empirical understanding on how to do this in the best way. There is very little research on which disciplinary processes work best in specific situations where weapon use is involved. There should be a range of responses to weapon-related violations that are gradual and sequential in nature and which reflect the seriousness of the weapon involvement. These responses may range from ongoing educational interventions (such as class discussions of the perils of weapons on school grounds), counseling, threat assessment (Cornell, Allen &amp; Fan, 2012), and restorative justice measures implemented as part of school policies, suspensions, expulsions, and referrals to the justice system. There is a clear need to integrate professional development regarding fair and </w:t>
      </w:r>
      <w:r w:rsidRPr="00E64CA4">
        <w:rPr>
          <w:rFonts w:asciiTheme="majorHAnsi" w:hAnsiTheme="majorHAnsi" w:cstheme="majorHAnsi"/>
        </w:rPr>
        <w:lastRenderedPageBreak/>
        <w:t>effective disciplinary responses around weapon behaviors into the implementation of disciplinary practices.</w:t>
      </w:r>
    </w:p>
    <w:p w14:paraId="29584FBA" w14:textId="77777777" w:rsidR="00537A92" w:rsidRPr="00E64CA4" w:rsidRDefault="00537A92" w:rsidP="00537A92">
      <w:pPr>
        <w:spacing w:line="480" w:lineRule="auto"/>
        <w:ind w:firstLine="720"/>
        <w:rPr>
          <w:rFonts w:asciiTheme="majorHAnsi" w:hAnsiTheme="majorHAnsi" w:cstheme="majorHAnsi"/>
        </w:rPr>
      </w:pPr>
      <w:r w:rsidRPr="00E64CA4">
        <w:rPr>
          <w:rFonts w:asciiTheme="majorHAnsi" w:hAnsiTheme="majorHAnsi" w:cstheme="majorHAnsi"/>
        </w:rPr>
        <w:t>In situations where a</w:t>
      </w:r>
      <w:r w:rsidR="00D51CC5">
        <w:rPr>
          <w:rFonts w:asciiTheme="majorHAnsi" w:hAnsiTheme="majorHAnsi" w:cstheme="majorHAnsi"/>
        </w:rPr>
        <w:t>ll other measures have failed, i</w:t>
      </w:r>
      <w:r w:rsidRPr="00E64CA4">
        <w:rPr>
          <w:rFonts w:asciiTheme="majorHAnsi" w:hAnsiTheme="majorHAnsi" w:cstheme="majorHAnsi"/>
        </w:rPr>
        <w:t>t is essential to strengthen the effectiveness of alternative schools. There is too little systematic empirical research on expelled and referred students sent to alternative schools. More studies are needed about programs or practices that reintegrate these students back into regular schools. Research can provide an empirical picture of best practices or pathways to reintegration.</w:t>
      </w:r>
    </w:p>
    <w:p w14:paraId="3BF758A1" w14:textId="77777777" w:rsidR="00537A92" w:rsidRPr="00E64CA4" w:rsidRDefault="00537A92" w:rsidP="00537A92">
      <w:pPr>
        <w:spacing w:line="480" w:lineRule="auto"/>
        <w:ind w:left="60" w:firstLine="660"/>
        <w:rPr>
          <w:rFonts w:asciiTheme="majorHAnsi" w:hAnsiTheme="majorHAnsi" w:cstheme="majorHAnsi"/>
        </w:rPr>
      </w:pPr>
      <w:r w:rsidRPr="00E64CA4">
        <w:rPr>
          <w:rFonts w:asciiTheme="majorHAnsi" w:hAnsiTheme="majorHAnsi" w:cstheme="majorHAnsi"/>
          <w:b/>
          <w:bCs/>
        </w:rPr>
        <w:t>5. Expand accountability for weap</w:t>
      </w:r>
      <w:r w:rsidR="002660A6">
        <w:rPr>
          <w:rFonts w:asciiTheme="majorHAnsi" w:hAnsiTheme="majorHAnsi" w:cstheme="majorHAnsi"/>
          <w:b/>
          <w:bCs/>
        </w:rPr>
        <w:t xml:space="preserve">on-related challenges beyond individual </w:t>
      </w:r>
      <w:r w:rsidRPr="00E64CA4">
        <w:rPr>
          <w:rFonts w:asciiTheme="majorHAnsi" w:hAnsiTheme="majorHAnsi" w:cstheme="majorHAnsi"/>
          <w:b/>
          <w:bCs/>
        </w:rPr>
        <w:t xml:space="preserve">schools. </w:t>
      </w:r>
      <w:r w:rsidRPr="00E64CA4">
        <w:rPr>
          <w:rFonts w:asciiTheme="majorHAnsi" w:hAnsiTheme="majorHAnsi" w:cstheme="majorHAnsi"/>
        </w:rPr>
        <w:t>Addressing the challenges of weapons in school is a burden that educators and school leaders cannot bear alone. Districts, counties, and states should take responsibility for implementing policies and providing resources to schools to help prevent weapon-related victimization. These higher-level organizational units have the knowledge and resources to monitor the prevalence of weapon-related incidents and to help identify and target school sites that need support (Astor &amp; Benbenishty, 2019).</w:t>
      </w:r>
    </w:p>
    <w:p w14:paraId="1B0FEBF6" w14:textId="77777777" w:rsidR="00D876D0" w:rsidRDefault="00537A92" w:rsidP="001164D2">
      <w:pPr>
        <w:spacing w:line="480" w:lineRule="auto"/>
        <w:ind w:firstLine="720"/>
        <w:rPr>
          <w:rFonts w:asciiTheme="majorHAnsi" w:hAnsiTheme="majorHAnsi" w:cstheme="majorHAnsi"/>
        </w:rPr>
      </w:pPr>
      <w:r w:rsidRPr="00E64CA4">
        <w:rPr>
          <w:rFonts w:asciiTheme="majorHAnsi" w:hAnsiTheme="majorHAnsi" w:cstheme="majorHAnsi"/>
        </w:rPr>
        <w:t xml:space="preserve">Finally, weapon-related victimization has some unique aspects that clearly distinguish it from other forms of school victimization, such as socially isolating and humiliating students based on characteristics such as gender, sexual orientation, ethnic affiliation, and physical and mental characteristics. Nevertheless, within schools, many of these different types of victimization and perpetration behaviors intersect and exacerbate each other. Hence, efforts to prevent weapon-related victimization should not be isolated. Dealing with weapon-related victimization needs to be an integral part of school policies and practices that aim to create a supportive and safe school climate that promotes students’ social, emotional, and academic development.   </w:t>
      </w:r>
    </w:p>
    <w:p w14:paraId="4CDBFD2E" w14:textId="532CC63F" w:rsidR="00992F43" w:rsidRPr="002D4A83" w:rsidRDefault="004B5D9E" w:rsidP="00FD560B">
      <w:pPr>
        <w:spacing w:line="480" w:lineRule="auto"/>
        <w:ind w:firstLine="720"/>
        <w:rPr>
          <w:rFonts w:asciiTheme="minorHAnsi" w:hAnsiTheme="minorHAnsi" w:cstheme="minorHAnsi"/>
          <w:color w:val="000000"/>
          <w:shd w:val="clear" w:color="auto" w:fill="FFFFFF"/>
        </w:rPr>
      </w:pPr>
      <w:r>
        <w:rPr>
          <w:rFonts w:asciiTheme="majorHAnsi" w:hAnsiTheme="majorHAnsi" w:cstheme="majorHAnsi"/>
          <w:b/>
        </w:rPr>
        <w:lastRenderedPageBreak/>
        <w:t xml:space="preserve">Avoid </w:t>
      </w:r>
      <w:r w:rsidR="000436DC">
        <w:rPr>
          <w:rFonts w:asciiTheme="majorHAnsi" w:hAnsiTheme="majorHAnsi" w:cstheme="majorHAnsi"/>
          <w:b/>
        </w:rPr>
        <w:t>the</w:t>
      </w:r>
      <w:r>
        <w:rPr>
          <w:rFonts w:asciiTheme="majorHAnsi" w:hAnsiTheme="majorHAnsi" w:cstheme="majorHAnsi"/>
          <w:b/>
        </w:rPr>
        <w:t xml:space="preserve"> Harmful</w:t>
      </w:r>
      <w:r w:rsidR="002D4A83">
        <w:rPr>
          <w:rFonts w:asciiTheme="majorHAnsi" w:hAnsiTheme="majorHAnsi" w:cstheme="majorHAnsi"/>
          <w:b/>
        </w:rPr>
        <w:t>.</w:t>
      </w:r>
      <w:r w:rsidR="00D876D0">
        <w:rPr>
          <w:rFonts w:asciiTheme="majorHAnsi" w:hAnsiTheme="majorHAnsi" w:cstheme="majorHAnsi"/>
        </w:rPr>
        <w:tab/>
      </w:r>
      <w:r w:rsidR="008E1E7A" w:rsidRPr="002D4A83">
        <w:rPr>
          <w:rFonts w:asciiTheme="minorHAnsi" w:hAnsiTheme="minorHAnsi" w:cstheme="minorHAnsi"/>
        </w:rPr>
        <w:t>Besides its greater likelihood of</w:t>
      </w:r>
      <w:r w:rsidR="009442C2" w:rsidRPr="002D4A83">
        <w:rPr>
          <w:rFonts w:asciiTheme="minorHAnsi" w:hAnsiTheme="minorHAnsi" w:cstheme="minorHAnsi"/>
        </w:rPr>
        <w:t xml:space="preserve"> preventing violence</w:t>
      </w:r>
      <w:r w:rsidR="008E1E7A" w:rsidRPr="002D4A83">
        <w:rPr>
          <w:rFonts w:asciiTheme="minorHAnsi" w:hAnsiTheme="minorHAnsi" w:cstheme="minorHAnsi"/>
        </w:rPr>
        <w:t xml:space="preserve">, a </w:t>
      </w:r>
      <w:r w:rsidR="00992F43" w:rsidRPr="002D4A83">
        <w:rPr>
          <w:rFonts w:asciiTheme="minorHAnsi" w:hAnsiTheme="minorHAnsi" w:cstheme="minorHAnsi"/>
        </w:rPr>
        <w:t>national plan should avoid or</w:t>
      </w:r>
      <w:r w:rsidR="00620475" w:rsidRPr="002D4A83">
        <w:rPr>
          <w:rFonts w:asciiTheme="minorHAnsi" w:hAnsiTheme="minorHAnsi" w:cstheme="minorHAnsi"/>
        </w:rPr>
        <w:t xml:space="preserve"> mitigate</w:t>
      </w:r>
      <w:r w:rsidR="00992F43" w:rsidRPr="002D4A83">
        <w:rPr>
          <w:rFonts w:asciiTheme="minorHAnsi" w:hAnsiTheme="minorHAnsi" w:cstheme="minorHAnsi"/>
        </w:rPr>
        <w:t xml:space="preserve"> </w:t>
      </w:r>
      <w:r w:rsidR="0017101D" w:rsidRPr="002D4A83">
        <w:rPr>
          <w:rFonts w:asciiTheme="minorHAnsi" w:hAnsiTheme="minorHAnsi" w:cstheme="minorHAnsi"/>
        </w:rPr>
        <w:t xml:space="preserve">the iatrogenic consequences </w:t>
      </w:r>
      <w:r w:rsidR="009442C2" w:rsidRPr="002D4A83">
        <w:rPr>
          <w:rFonts w:asciiTheme="minorHAnsi" w:hAnsiTheme="minorHAnsi" w:cstheme="minorHAnsi"/>
        </w:rPr>
        <w:t xml:space="preserve">of </w:t>
      </w:r>
      <w:r w:rsidR="00352BB4" w:rsidRPr="002D4A83">
        <w:rPr>
          <w:rFonts w:asciiTheme="minorHAnsi" w:hAnsiTheme="minorHAnsi" w:cstheme="minorHAnsi"/>
        </w:rPr>
        <w:t xml:space="preserve">more police presence </w:t>
      </w:r>
      <w:r w:rsidR="00CD0119" w:rsidRPr="002D4A83">
        <w:rPr>
          <w:rFonts w:asciiTheme="minorHAnsi" w:hAnsiTheme="minorHAnsi" w:cstheme="minorHAnsi"/>
        </w:rPr>
        <w:t xml:space="preserve">and </w:t>
      </w:r>
      <w:r w:rsidRPr="002D4A83">
        <w:rPr>
          <w:rFonts w:asciiTheme="minorHAnsi" w:hAnsiTheme="minorHAnsi" w:cstheme="minorHAnsi"/>
        </w:rPr>
        <w:t>more exclusionary discipline</w:t>
      </w:r>
      <w:r w:rsidR="00CD0119" w:rsidRPr="002D4A83">
        <w:rPr>
          <w:rFonts w:asciiTheme="minorHAnsi" w:hAnsiTheme="minorHAnsi" w:cstheme="minorHAnsi"/>
        </w:rPr>
        <w:t>.</w:t>
      </w:r>
      <w:r w:rsidR="0017101D" w:rsidRPr="002D4A83">
        <w:rPr>
          <w:rFonts w:asciiTheme="minorHAnsi" w:hAnsiTheme="minorHAnsi" w:cstheme="minorHAnsi"/>
        </w:rPr>
        <w:t xml:space="preserve">  </w:t>
      </w:r>
      <w:r w:rsidR="008E1E7A" w:rsidRPr="002D4A83">
        <w:rPr>
          <w:rFonts w:asciiTheme="minorHAnsi" w:hAnsiTheme="minorHAnsi" w:cstheme="minorHAnsi"/>
        </w:rPr>
        <w:t xml:space="preserve">This is important because </w:t>
      </w:r>
      <w:r w:rsidR="005B64A3" w:rsidRPr="002D4A83">
        <w:rPr>
          <w:rFonts w:asciiTheme="minorHAnsi" w:hAnsiTheme="minorHAnsi" w:cstheme="minorHAnsi"/>
        </w:rPr>
        <w:t xml:space="preserve">in the interest of </w:t>
      </w:r>
      <w:r w:rsidR="009442C2" w:rsidRPr="002D4A83">
        <w:rPr>
          <w:rFonts w:asciiTheme="minorHAnsi" w:hAnsiTheme="minorHAnsi" w:cstheme="minorHAnsi"/>
        </w:rPr>
        <w:t xml:space="preserve">one type </w:t>
      </w:r>
      <w:r w:rsidR="000436DC" w:rsidRPr="002D4A83">
        <w:rPr>
          <w:rFonts w:asciiTheme="minorHAnsi" w:hAnsiTheme="minorHAnsi" w:cstheme="minorHAnsi"/>
        </w:rPr>
        <w:t>of safety</w:t>
      </w:r>
      <w:r w:rsidR="009442C2" w:rsidRPr="002D4A83">
        <w:rPr>
          <w:rFonts w:asciiTheme="minorHAnsi" w:hAnsiTheme="minorHAnsi" w:cstheme="minorHAnsi"/>
        </w:rPr>
        <w:t>—physical safety</w:t>
      </w:r>
      <w:r w:rsidR="000436DC" w:rsidRPr="002D4A83">
        <w:rPr>
          <w:rFonts w:asciiTheme="minorHAnsi" w:hAnsiTheme="minorHAnsi" w:cstheme="minorHAnsi"/>
        </w:rPr>
        <w:t>-- schools</w:t>
      </w:r>
      <w:r w:rsidR="005B64A3" w:rsidRPr="002D4A83">
        <w:rPr>
          <w:rFonts w:asciiTheme="minorHAnsi" w:hAnsiTheme="minorHAnsi" w:cstheme="minorHAnsi"/>
        </w:rPr>
        <w:t xml:space="preserve"> may undermine other aspects of safety. </w:t>
      </w:r>
      <w:r w:rsidR="008E1E7A" w:rsidRPr="002D4A83">
        <w:rPr>
          <w:rFonts w:asciiTheme="minorHAnsi" w:hAnsiTheme="minorHAnsi" w:cstheme="minorHAnsi"/>
        </w:rPr>
        <w:t xml:space="preserve"> </w:t>
      </w:r>
      <w:r w:rsidR="005B64A3" w:rsidRPr="002D4A83">
        <w:rPr>
          <w:rFonts w:asciiTheme="minorHAnsi" w:hAnsiTheme="minorHAnsi" w:cstheme="minorHAnsi"/>
        </w:rPr>
        <w:t xml:space="preserve">Safety is </w:t>
      </w:r>
      <w:r w:rsidR="008E1E7A" w:rsidRPr="002D4A83">
        <w:rPr>
          <w:rFonts w:asciiTheme="minorHAnsi" w:hAnsiTheme="minorHAnsi" w:cstheme="minorHAnsi"/>
        </w:rPr>
        <w:t>more than physical safety; it includes emotional safety, psychological safety, identity safety (Osher, Moroney, &amp; Williamson, In Press)</w:t>
      </w:r>
      <w:r w:rsidR="00992F43" w:rsidRPr="002D4A83">
        <w:rPr>
          <w:rFonts w:asciiTheme="minorHAnsi" w:hAnsiTheme="minorHAnsi" w:cstheme="minorHAnsi"/>
        </w:rPr>
        <w:t>, and involves affects over a child’s life course.</w:t>
      </w:r>
      <w:r w:rsidR="008E1E7A" w:rsidRPr="002D4A83">
        <w:rPr>
          <w:rFonts w:asciiTheme="minorHAnsi" w:hAnsiTheme="minorHAnsi" w:cstheme="minorHAnsi"/>
        </w:rPr>
        <w:t xml:space="preserve">  </w:t>
      </w:r>
      <w:r w:rsidR="005B64A3" w:rsidRPr="002D4A83">
        <w:rPr>
          <w:rFonts w:asciiTheme="minorHAnsi" w:hAnsiTheme="minorHAnsi" w:cstheme="minorHAnsi"/>
        </w:rPr>
        <w:t>T</w:t>
      </w:r>
      <w:r w:rsidR="00A306D5" w:rsidRPr="002D4A83">
        <w:rPr>
          <w:rFonts w:asciiTheme="minorHAnsi" w:hAnsiTheme="minorHAnsi" w:cstheme="minorHAnsi"/>
        </w:rPr>
        <w:t xml:space="preserve">he presence of additional security personal </w:t>
      </w:r>
      <w:r w:rsidR="005B64A3" w:rsidRPr="002D4A83">
        <w:rPr>
          <w:rFonts w:asciiTheme="minorHAnsi" w:hAnsiTheme="minorHAnsi" w:cstheme="minorHAnsi"/>
        </w:rPr>
        <w:t xml:space="preserve">and </w:t>
      </w:r>
      <w:r w:rsidR="009442C2" w:rsidRPr="002D4A83">
        <w:rPr>
          <w:rFonts w:asciiTheme="minorHAnsi" w:hAnsiTheme="minorHAnsi" w:cstheme="minorHAnsi"/>
        </w:rPr>
        <w:t xml:space="preserve">the use of </w:t>
      </w:r>
      <w:r w:rsidR="005B64A3" w:rsidRPr="002D4A83">
        <w:rPr>
          <w:rFonts w:asciiTheme="minorHAnsi" w:hAnsiTheme="minorHAnsi" w:cstheme="minorHAnsi"/>
        </w:rPr>
        <w:t xml:space="preserve">exclusionary discipline </w:t>
      </w:r>
      <w:r w:rsidR="00A306D5" w:rsidRPr="002D4A83">
        <w:rPr>
          <w:rFonts w:asciiTheme="minorHAnsi" w:hAnsiTheme="minorHAnsi" w:cstheme="minorHAnsi"/>
        </w:rPr>
        <w:t xml:space="preserve">can </w:t>
      </w:r>
      <w:r w:rsidR="009442C2" w:rsidRPr="002D4A83">
        <w:rPr>
          <w:rFonts w:asciiTheme="minorHAnsi" w:hAnsiTheme="minorHAnsi" w:cstheme="minorHAnsi"/>
        </w:rPr>
        <w:t xml:space="preserve">undermine </w:t>
      </w:r>
      <w:r w:rsidR="00A306D5" w:rsidRPr="002D4A83">
        <w:rPr>
          <w:rFonts w:asciiTheme="minorHAnsi" w:hAnsiTheme="minorHAnsi" w:cstheme="minorHAnsi"/>
        </w:rPr>
        <w:t>student learning, wellness, and development</w:t>
      </w:r>
      <w:r w:rsidR="00992F43" w:rsidRPr="002D4A83">
        <w:rPr>
          <w:rFonts w:asciiTheme="minorHAnsi" w:hAnsiTheme="minorHAnsi" w:cstheme="minorHAnsi"/>
        </w:rPr>
        <w:t xml:space="preserve"> (</w:t>
      </w:r>
      <w:r w:rsidR="00471328" w:rsidRPr="002D4A83">
        <w:rPr>
          <w:rFonts w:asciiTheme="minorHAnsi" w:hAnsiTheme="minorHAnsi" w:cstheme="minorHAnsi"/>
          <w:color w:val="333333"/>
          <w:shd w:val="clear" w:color="auto" w:fill="FFFFFF"/>
        </w:rPr>
        <w:t>American Academy of Pediatrics,</w:t>
      </w:r>
      <w:r w:rsidR="00471328" w:rsidRPr="002D4A83">
        <w:rPr>
          <w:rFonts w:asciiTheme="minorHAnsi" w:hAnsiTheme="minorHAnsi" w:cstheme="minorHAnsi"/>
          <w:color w:val="333333"/>
        </w:rPr>
        <w:t>2013</w:t>
      </w:r>
      <w:r w:rsidR="00471328" w:rsidRPr="002D4A83">
        <w:rPr>
          <w:rFonts w:asciiTheme="minorHAnsi" w:hAnsiTheme="minorHAnsi" w:cstheme="minorHAnsi"/>
          <w:color w:val="333333"/>
          <w:shd w:val="clear" w:color="auto" w:fill="FFFFFF"/>
        </w:rPr>
        <w:t>; </w:t>
      </w:r>
      <w:r w:rsidR="00992F43" w:rsidRPr="002D4A83">
        <w:rPr>
          <w:rFonts w:asciiTheme="minorHAnsi" w:hAnsiTheme="minorHAnsi" w:cstheme="minorHAnsi"/>
        </w:rPr>
        <w:t>Osher, Cantor, Berg, Strayer, &amp; Rose, 2018</w:t>
      </w:r>
      <w:r w:rsidR="00A306D5" w:rsidRPr="002D4A83">
        <w:rPr>
          <w:rFonts w:asciiTheme="minorHAnsi" w:hAnsiTheme="minorHAnsi" w:cstheme="minorHAnsi"/>
        </w:rPr>
        <w:t>.</w:t>
      </w:r>
      <w:r w:rsidR="00992F43" w:rsidRPr="002D4A83">
        <w:rPr>
          <w:rFonts w:asciiTheme="minorHAnsi" w:hAnsiTheme="minorHAnsi" w:cstheme="minorHAnsi"/>
        </w:rPr>
        <w:t xml:space="preserve">) and these </w:t>
      </w:r>
      <w:r w:rsidR="008E1E7A" w:rsidRPr="002D4A83">
        <w:rPr>
          <w:rFonts w:asciiTheme="minorHAnsi" w:hAnsiTheme="minorHAnsi" w:cstheme="minorHAnsi"/>
        </w:rPr>
        <w:t>harmful e</w:t>
      </w:r>
      <w:r w:rsidR="00D37CE7" w:rsidRPr="002D4A83">
        <w:rPr>
          <w:rFonts w:asciiTheme="minorHAnsi" w:hAnsiTheme="minorHAnsi" w:cstheme="minorHAnsi"/>
        </w:rPr>
        <w:t>ffect</w:t>
      </w:r>
      <w:r w:rsidR="008E1E7A" w:rsidRPr="002D4A83">
        <w:rPr>
          <w:rFonts w:asciiTheme="minorHAnsi" w:hAnsiTheme="minorHAnsi" w:cstheme="minorHAnsi"/>
        </w:rPr>
        <w:t>s</w:t>
      </w:r>
      <w:r w:rsidR="00F27491" w:rsidRPr="002D4A83">
        <w:rPr>
          <w:rFonts w:asciiTheme="minorHAnsi" w:hAnsiTheme="minorHAnsi" w:cstheme="minorHAnsi"/>
        </w:rPr>
        <w:t>,</w:t>
      </w:r>
      <w:r w:rsidR="009442C2" w:rsidRPr="002D4A83">
        <w:rPr>
          <w:rFonts w:asciiTheme="minorHAnsi" w:hAnsiTheme="minorHAnsi" w:cstheme="minorHAnsi"/>
        </w:rPr>
        <w:t xml:space="preserve"> w</w:t>
      </w:r>
      <w:r w:rsidR="00F27491" w:rsidRPr="002D4A83">
        <w:rPr>
          <w:rFonts w:asciiTheme="minorHAnsi" w:hAnsiTheme="minorHAnsi" w:cstheme="minorHAnsi"/>
        </w:rPr>
        <w:t xml:space="preserve">hich are particularly pronounced for many students of color, particularly African American Students, as well as for first and second generation immigrant students, GLBTQ students, and students with high incidence disabilities (Anyon, Zhang, Hazel, 2016; </w:t>
      </w:r>
      <w:r w:rsidR="00F27491" w:rsidRPr="002D4A83">
        <w:rPr>
          <w:rFonts w:asciiTheme="minorHAnsi" w:hAnsiTheme="minorHAnsi" w:cstheme="minorHAnsi"/>
          <w:color w:val="000000"/>
          <w:shd w:val="clear" w:color="auto" w:fill="FFFFFF"/>
        </w:rPr>
        <w:t xml:space="preserve">Okonofua, Walton, Eberhart, 2016). </w:t>
      </w:r>
    </w:p>
    <w:p w14:paraId="2E8CAC1F" w14:textId="22C2B5A0" w:rsidR="00D876D0" w:rsidRPr="002D4A83" w:rsidRDefault="00992F43" w:rsidP="00992F43">
      <w:pPr>
        <w:spacing w:line="480" w:lineRule="auto"/>
        <w:ind w:firstLine="720"/>
        <w:rPr>
          <w:rFonts w:asciiTheme="minorHAnsi" w:hAnsiTheme="minorHAnsi" w:cstheme="minorHAnsi"/>
        </w:rPr>
      </w:pPr>
      <w:r w:rsidRPr="002D4A83">
        <w:rPr>
          <w:rFonts w:asciiTheme="minorHAnsi" w:hAnsiTheme="minorHAnsi" w:cstheme="minorHAnsi"/>
          <w:color w:val="000000"/>
          <w:shd w:val="clear" w:color="auto" w:fill="FFFFFF"/>
        </w:rPr>
        <w:t xml:space="preserve">Two harmful effects are particularly </w:t>
      </w:r>
      <w:r w:rsidR="00620475" w:rsidRPr="002D4A83">
        <w:rPr>
          <w:rFonts w:asciiTheme="minorHAnsi" w:hAnsiTheme="minorHAnsi" w:cstheme="minorHAnsi"/>
          <w:color w:val="000000"/>
          <w:shd w:val="clear" w:color="auto" w:fill="FFFFFF"/>
        </w:rPr>
        <w:t>notable</w:t>
      </w:r>
      <w:r w:rsidRPr="002D4A83">
        <w:rPr>
          <w:rFonts w:asciiTheme="minorHAnsi" w:hAnsiTheme="minorHAnsi" w:cstheme="minorHAnsi"/>
          <w:color w:val="000000"/>
          <w:shd w:val="clear" w:color="auto" w:fill="FFFFFF"/>
        </w:rPr>
        <w:t xml:space="preserve">.  </w:t>
      </w:r>
      <w:r w:rsidR="000436DC" w:rsidRPr="002D4A83">
        <w:rPr>
          <w:rFonts w:asciiTheme="minorHAnsi" w:hAnsiTheme="minorHAnsi" w:cstheme="minorHAnsi"/>
          <w:color w:val="000000"/>
          <w:shd w:val="clear" w:color="auto" w:fill="FFFFFF"/>
        </w:rPr>
        <w:t xml:space="preserve">This first </w:t>
      </w:r>
      <w:r w:rsidR="000436DC" w:rsidRPr="002D4A83">
        <w:rPr>
          <w:rFonts w:asciiTheme="minorHAnsi" w:hAnsiTheme="minorHAnsi" w:cstheme="minorHAnsi"/>
        </w:rPr>
        <w:t>is the amplification of the school to prison pipeline, which has harmful life course effects on children, youth, families, and communities (Kirk &amp; Sampson, 2011, 2013; Osher, Woodruff, &amp; Sims, 2002; Theriot 2009</w:t>
      </w:r>
      <w:r w:rsidR="00B91CBB" w:rsidRPr="002D4A83">
        <w:rPr>
          <w:rFonts w:asciiTheme="minorHAnsi" w:hAnsiTheme="minorHAnsi" w:cstheme="minorHAnsi"/>
        </w:rPr>
        <w:t>;</w:t>
      </w:r>
      <w:r w:rsidR="000436DC" w:rsidRPr="002D4A83">
        <w:rPr>
          <w:rFonts w:asciiTheme="minorHAnsi" w:hAnsiTheme="minorHAnsi" w:cstheme="minorHAnsi"/>
        </w:rPr>
        <w:t xml:space="preserve"> Western, 2006) The second is undermining student connectedness (Anyon, </w:t>
      </w:r>
      <w:r w:rsidR="00F77612" w:rsidRPr="002D4A83">
        <w:rPr>
          <w:rFonts w:asciiTheme="minorHAnsi" w:hAnsiTheme="minorHAnsi" w:cstheme="minorHAnsi"/>
        </w:rPr>
        <w:t xml:space="preserve">et al., </w:t>
      </w:r>
      <w:r w:rsidR="000436DC" w:rsidRPr="002D4A83">
        <w:rPr>
          <w:rFonts w:asciiTheme="minorHAnsi" w:hAnsiTheme="minorHAnsi" w:cstheme="minorHAnsi"/>
        </w:rPr>
        <w:t>2016; Bachman, Randolph, &amp; Brown, 2011; Gastic, 2011; Hankin, Hertz, &amp; Simon, 2011; Morgan, Salomon, Plotkin, &amp; Cohen, 2014</w:t>
      </w:r>
      <w:r w:rsidR="000436DC" w:rsidRPr="002D4A83">
        <w:rPr>
          <w:rFonts w:asciiTheme="minorHAnsi" w:hAnsiTheme="minorHAnsi" w:cstheme="minorHAnsi"/>
          <w:color w:val="000000"/>
          <w:shd w:val="clear" w:color="auto" w:fill="FFFFFF"/>
        </w:rPr>
        <w:t xml:space="preserve">; </w:t>
      </w:r>
      <w:r w:rsidR="000436DC" w:rsidRPr="002D4A83">
        <w:rPr>
          <w:rFonts w:asciiTheme="minorHAnsi" w:hAnsiTheme="minorHAnsi" w:cstheme="minorHAnsi"/>
        </w:rPr>
        <w:t>Theriot 2009).</w:t>
      </w:r>
      <w:r w:rsidR="000436DC" w:rsidRPr="002D4A83">
        <w:rPr>
          <w:rFonts w:asciiTheme="minorHAnsi" w:hAnsiTheme="minorHAnsi" w:cstheme="minorHAnsi"/>
          <w:color w:val="000000"/>
          <w:shd w:val="clear" w:color="auto" w:fill="FFFFFF"/>
        </w:rPr>
        <w:t xml:space="preserve"> </w:t>
      </w:r>
      <w:r w:rsidR="0031296A" w:rsidRPr="002D4A83">
        <w:rPr>
          <w:rFonts w:asciiTheme="minorHAnsi" w:hAnsiTheme="minorHAnsi" w:cstheme="minorHAnsi"/>
        </w:rPr>
        <w:t>S</w:t>
      </w:r>
      <w:r w:rsidR="00F27491" w:rsidRPr="002D4A83">
        <w:rPr>
          <w:rFonts w:asciiTheme="minorHAnsi" w:hAnsiTheme="minorHAnsi" w:cstheme="minorHAnsi"/>
        </w:rPr>
        <w:t xml:space="preserve">chool </w:t>
      </w:r>
      <w:r w:rsidR="000436DC" w:rsidRPr="002D4A83">
        <w:rPr>
          <w:rFonts w:asciiTheme="minorHAnsi" w:hAnsiTheme="minorHAnsi" w:cstheme="minorHAnsi"/>
        </w:rPr>
        <w:t>connectedness, which</w:t>
      </w:r>
      <w:r w:rsidR="00DD5C7C" w:rsidRPr="002D4A83">
        <w:rPr>
          <w:rFonts w:asciiTheme="minorHAnsi" w:hAnsiTheme="minorHAnsi" w:cstheme="minorHAnsi"/>
        </w:rPr>
        <w:t xml:space="preserve"> was defined by Resn</w:t>
      </w:r>
      <w:r w:rsidR="000B4E43" w:rsidRPr="002D4A83">
        <w:rPr>
          <w:rFonts w:asciiTheme="minorHAnsi" w:hAnsiTheme="minorHAnsi" w:cstheme="minorHAnsi"/>
        </w:rPr>
        <w:t>ick a</w:t>
      </w:r>
      <w:r w:rsidR="00B91CBB" w:rsidRPr="002D4A83">
        <w:rPr>
          <w:rFonts w:asciiTheme="minorHAnsi" w:hAnsiTheme="minorHAnsi" w:cstheme="minorHAnsi"/>
        </w:rPr>
        <w:t xml:space="preserve">nd </w:t>
      </w:r>
      <w:r w:rsidR="000B4E43" w:rsidRPr="002D4A83">
        <w:rPr>
          <w:rFonts w:asciiTheme="minorHAnsi" w:hAnsiTheme="minorHAnsi" w:cstheme="minorHAnsi"/>
        </w:rPr>
        <w:t xml:space="preserve">colleagues (1997) as </w:t>
      </w:r>
      <w:r w:rsidRPr="002D4A83">
        <w:rPr>
          <w:rFonts w:asciiTheme="minorHAnsi" w:hAnsiTheme="minorHAnsi" w:cstheme="minorHAnsi"/>
        </w:rPr>
        <w:t xml:space="preserve">the perception of safety, belonging, respect and being cared for, </w:t>
      </w:r>
      <w:r w:rsidR="00795F4C" w:rsidRPr="002D4A83">
        <w:rPr>
          <w:rFonts w:asciiTheme="minorHAnsi" w:hAnsiTheme="minorHAnsi" w:cstheme="minorHAnsi"/>
        </w:rPr>
        <w:t xml:space="preserve">can </w:t>
      </w:r>
      <w:r w:rsidRPr="002D4A83">
        <w:rPr>
          <w:rFonts w:asciiTheme="minorHAnsi" w:hAnsiTheme="minorHAnsi" w:cstheme="minorHAnsi"/>
        </w:rPr>
        <w:t>contribute to the prevention of risky behaviors and</w:t>
      </w:r>
      <w:r w:rsidR="00795F4C" w:rsidRPr="002D4A83">
        <w:rPr>
          <w:rFonts w:asciiTheme="minorHAnsi" w:hAnsiTheme="minorHAnsi" w:cstheme="minorHAnsi"/>
        </w:rPr>
        <w:t xml:space="preserve"> </w:t>
      </w:r>
      <w:r w:rsidR="00EA2456" w:rsidRPr="002D4A83">
        <w:rPr>
          <w:rFonts w:asciiTheme="minorHAnsi" w:hAnsiTheme="minorHAnsi" w:cstheme="minorHAnsi"/>
        </w:rPr>
        <w:t xml:space="preserve">mental health problems including emotional distress, suicidal ideation and attempts (Blum, McNeely, &amp; Rinehart, 2002; Cairns &amp; Cairns, 1994; Goodenow, 1993; Resnick et al., 1997; </w:t>
      </w:r>
      <w:r w:rsidR="00382AC5" w:rsidRPr="002D4A83">
        <w:rPr>
          <w:rFonts w:asciiTheme="minorHAnsi" w:hAnsiTheme="minorHAnsi" w:cstheme="minorHAnsi"/>
        </w:rPr>
        <w:t>Yang &amp; Anyon, 2016</w:t>
      </w:r>
      <w:r w:rsidR="00EA2456" w:rsidRPr="002D4A83">
        <w:rPr>
          <w:rFonts w:asciiTheme="minorHAnsi" w:hAnsiTheme="minorHAnsi" w:cstheme="minorHAnsi"/>
        </w:rPr>
        <w:t>)</w:t>
      </w:r>
      <w:r w:rsidR="0061719B" w:rsidRPr="002D4A83">
        <w:rPr>
          <w:rFonts w:asciiTheme="minorHAnsi" w:hAnsiTheme="minorHAnsi" w:cstheme="minorHAnsi"/>
        </w:rPr>
        <w:t xml:space="preserve">. </w:t>
      </w:r>
    </w:p>
    <w:p w14:paraId="2CFF24A0" w14:textId="77777777" w:rsidR="002D4A83" w:rsidRDefault="002D4A83" w:rsidP="00094FA7">
      <w:pPr>
        <w:spacing w:line="480" w:lineRule="auto"/>
        <w:jc w:val="center"/>
        <w:rPr>
          <w:rFonts w:asciiTheme="majorHAnsi" w:hAnsiTheme="majorHAnsi" w:cstheme="majorHAnsi"/>
          <w:b/>
        </w:rPr>
      </w:pPr>
    </w:p>
    <w:p w14:paraId="43F16EE9" w14:textId="77777777" w:rsidR="00A403D0" w:rsidRPr="00A403D0" w:rsidRDefault="00A403D0" w:rsidP="00094FA7">
      <w:pPr>
        <w:spacing w:line="480" w:lineRule="auto"/>
        <w:jc w:val="center"/>
        <w:rPr>
          <w:rFonts w:asciiTheme="majorHAnsi" w:hAnsiTheme="majorHAnsi" w:cstheme="majorHAnsi"/>
          <w:b/>
        </w:rPr>
      </w:pPr>
      <w:r w:rsidRPr="00A403D0">
        <w:rPr>
          <w:rFonts w:asciiTheme="majorHAnsi" w:hAnsiTheme="majorHAnsi" w:cstheme="majorHAnsi"/>
          <w:b/>
        </w:rPr>
        <w:lastRenderedPageBreak/>
        <w:t>Conclusion</w:t>
      </w:r>
    </w:p>
    <w:p w14:paraId="2038C5BA" w14:textId="77777777" w:rsidR="00A403D0" w:rsidRPr="00E64CA4" w:rsidRDefault="00A403D0" w:rsidP="00A403D0">
      <w:pPr>
        <w:spacing w:line="480" w:lineRule="auto"/>
        <w:ind w:firstLine="720"/>
        <w:rPr>
          <w:rFonts w:asciiTheme="majorHAnsi" w:hAnsiTheme="majorHAnsi" w:cstheme="majorHAnsi"/>
        </w:rPr>
      </w:pPr>
      <w:r>
        <w:rPr>
          <w:rFonts w:asciiTheme="majorHAnsi" w:hAnsiTheme="majorHAnsi" w:cstheme="majorHAnsi"/>
          <w:spacing w:val="-1"/>
        </w:rPr>
        <w:t xml:space="preserve">This chapter provides the evidence-based for the core components of </w:t>
      </w:r>
      <w:r w:rsidR="004321FA">
        <w:rPr>
          <w:rFonts w:asciiTheme="majorHAnsi" w:hAnsiTheme="majorHAnsi" w:cstheme="majorHAnsi"/>
          <w:spacing w:val="-1"/>
        </w:rPr>
        <w:t xml:space="preserve">a national </w:t>
      </w:r>
      <w:r>
        <w:rPr>
          <w:rFonts w:asciiTheme="majorHAnsi" w:hAnsiTheme="majorHAnsi" w:cstheme="majorHAnsi"/>
          <w:spacing w:val="-1"/>
        </w:rPr>
        <w:t xml:space="preserve">Action Plan to prevent gun violence, with specific attention to gun violence in schools.  </w:t>
      </w:r>
      <w:r w:rsidRPr="00E64CA4">
        <w:rPr>
          <w:rFonts w:asciiTheme="majorHAnsi" w:hAnsiTheme="majorHAnsi" w:cstheme="majorHAnsi"/>
          <w:spacing w:val="-1"/>
        </w:rPr>
        <w:t>Congress</w:t>
      </w:r>
      <w:r w:rsidRPr="00E64CA4">
        <w:rPr>
          <w:rFonts w:asciiTheme="majorHAnsi" w:hAnsiTheme="majorHAnsi" w:cstheme="majorHAnsi"/>
          <w:spacing w:val="-2"/>
        </w:rPr>
        <w:t xml:space="preserve"> </w:t>
      </w:r>
      <w:r w:rsidRPr="00E64CA4">
        <w:rPr>
          <w:rFonts w:asciiTheme="majorHAnsi" w:hAnsiTheme="majorHAnsi" w:cstheme="majorHAnsi"/>
        </w:rPr>
        <w:t>and</w:t>
      </w:r>
      <w:r w:rsidRPr="00E64CA4">
        <w:rPr>
          <w:rFonts w:asciiTheme="majorHAnsi" w:hAnsiTheme="majorHAnsi" w:cstheme="majorHAnsi"/>
          <w:spacing w:val="-1"/>
        </w:rPr>
        <w:t xml:space="preserve"> the</w:t>
      </w:r>
      <w:r w:rsidRPr="00E64CA4">
        <w:rPr>
          <w:rFonts w:asciiTheme="majorHAnsi" w:hAnsiTheme="majorHAnsi" w:cstheme="majorHAnsi"/>
          <w:spacing w:val="-2"/>
        </w:rPr>
        <w:t xml:space="preserve"> </w:t>
      </w:r>
      <w:r w:rsidRPr="00E64CA4">
        <w:rPr>
          <w:rFonts w:asciiTheme="majorHAnsi" w:hAnsiTheme="majorHAnsi" w:cstheme="majorHAnsi"/>
          <w:spacing w:val="-1"/>
        </w:rPr>
        <w:t>executive</w:t>
      </w:r>
      <w:r w:rsidRPr="00E64CA4">
        <w:rPr>
          <w:rFonts w:asciiTheme="majorHAnsi" w:hAnsiTheme="majorHAnsi" w:cstheme="majorHAnsi"/>
          <w:spacing w:val="-2"/>
        </w:rPr>
        <w:t xml:space="preserve"> </w:t>
      </w:r>
      <w:r w:rsidRPr="00E64CA4">
        <w:rPr>
          <w:rFonts w:asciiTheme="majorHAnsi" w:hAnsiTheme="majorHAnsi" w:cstheme="majorHAnsi"/>
          <w:spacing w:val="-1"/>
        </w:rPr>
        <w:t>branch</w:t>
      </w:r>
      <w:r w:rsidRPr="00E64CA4">
        <w:rPr>
          <w:rFonts w:asciiTheme="majorHAnsi" w:hAnsiTheme="majorHAnsi" w:cstheme="majorHAnsi"/>
        </w:rPr>
        <w:t xml:space="preserve"> </w:t>
      </w:r>
      <w:r w:rsidRPr="00E64CA4">
        <w:rPr>
          <w:rFonts w:asciiTheme="majorHAnsi" w:hAnsiTheme="majorHAnsi" w:cstheme="majorHAnsi"/>
          <w:spacing w:val="-1"/>
        </w:rPr>
        <w:t>must remove</w:t>
      </w:r>
      <w:r w:rsidRPr="00E64CA4">
        <w:rPr>
          <w:rFonts w:asciiTheme="majorHAnsi" w:hAnsiTheme="majorHAnsi" w:cstheme="majorHAnsi"/>
        </w:rPr>
        <w:t xml:space="preserve"> </w:t>
      </w:r>
      <w:r w:rsidRPr="00E64CA4">
        <w:rPr>
          <w:rFonts w:asciiTheme="majorHAnsi" w:hAnsiTheme="majorHAnsi" w:cstheme="majorHAnsi"/>
          <w:spacing w:val="-2"/>
        </w:rPr>
        <w:t>barriers</w:t>
      </w:r>
      <w:r w:rsidRPr="00E64CA4">
        <w:rPr>
          <w:rFonts w:asciiTheme="majorHAnsi" w:hAnsiTheme="majorHAnsi" w:cstheme="majorHAnsi"/>
          <w:spacing w:val="-1"/>
        </w:rPr>
        <w:t xml:space="preserve"> to gun violence</w:t>
      </w:r>
      <w:r w:rsidRPr="00E64CA4">
        <w:rPr>
          <w:rFonts w:asciiTheme="majorHAnsi" w:hAnsiTheme="majorHAnsi" w:cstheme="majorHAnsi"/>
          <w:spacing w:val="-2"/>
        </w:rPr>
        <w:t xml:space="preserve"> </w:t>
      </w:r>
      <w:r w:rsidRPr="00E64CA4">
        <w:rPr>
          <w:rFonts w:asciiTheme="majorHAnsi" w:hAnsiTheme="majorHAnsi" w:cstheme="majorHAnsi"/>
          <w:spacing w:val="-1"/>
        </w:rPr>
        <w:t xml:space="preserve">research </w:t>
      </w:r>
      <w:r w:rsidRPr="00E64CA4">
        <w:rPr>
          <w:rFonts w:asciiTheme="majorHAnsi" w:hAnsiTheme="majorHAnsi" w:cstheme="majorHAnsi"/>
          <w:spacing w:val="-2"/>
        </w:rPr>
        <w:t>and</w:t>
      </w:r>
      <w:r w:rsidRPr="00E64CA4">
        <w:rPr>
          <w:rFonts w:asciiTheme="majorHAnsi" w:hAnsiTheme="majorHAnsi" w:cstheme="majorHAnsi"/>
          <w:spacing w:val="-1"/>
        </w:rPr>
        <w:t xml:space="preserve"> </w:t>
      </w:r>
      <w:r w:rsidRPr="00E64CA4">
        <w:rPr>
          <w:rFonts w:asciiTheme="majorHAnsi" w:hAnsiTheme="majorHAnsi" w:cstheme="majorHAnsi"/>
          <w:spacing w:val="-2"/>
        </w:rPr>
        <w:t>institute</w:t>
      </w:r>
      <w:r w:rsidRPr="00E64CA4">
        <w:rPr>
          <w:rFonts w:asciiTheme="majorHAnsi" w:hAnsiTheme="majorHAnsi" w:cstheme="majorHAnsi"/>
        </w:rPr>
        <w:t xml:space="preserve"> a program</w:t>
      </w:r>
      <w:r w:rsidRPr="00E64CA4">
        <w:rPr>
          <w:rFonts w:asciiTheme="majorHAnsi" w:hAnsiTheme="majorHAnsi" w:cstheme="majorHAnsi"/>
          <w:spacing w:val="-1"/>
        </w:rPr>
        <w:t xml:space="preserve"> of</w:t>
      </w:r>
      <w:r w:rsidRPr="00E64CA4">
        <w:rPr>
          <w:rFonts w:asciiTheme="majorHAnsi" w:hAnsiTheme="majorHAnsi" w:cstheme="majorHAnsi"/>
        </w:rPr>
        <w:t xml:space="preserve"> </w:t>
      </w:r>
      <w:r w:rsidRPr="00E64CA4">
        <w:rPr>
          <w:rFonts w:asciiTheme="majorHAnsi" w:hAnsiTheme="majorHAnsi" w:cstheme="majorHAnsi"/>
          <w:spacing w:val="-1"/>
        </w:rPr>
        <w:t>scientific</w:t>
      </w:r>
      <w:r w:rsidRPr="00E64CA4">
        <w:rPr>
          <w:rFonts w:asciiTheme="majorHAnsi" w:hAnsiTheme="majorHAnsi" w:cstheme="majorHAnsi"/>
          <w:spacing w:val="79"/>
        </w:rPr>
        <w:t xml:space="preserve"> </w:t>
      </w:r>
      <w:r w:rsidRPr="00E64CA4">
        <w:rPr>
          <w:rFonts w:asciiTheme="majorHAnsi" w:hAnsiTheme="majorHAnsi" w:cstheme="majorHAnsi"/>
          <w:spacing w:val="-1"/>
        </w:rPr>
        <w:t>research on gun</w:t>
      </w:r>
      <w:r w:rsidRPr="00E64CA4">
        <w:rPr>
          <w:rFonts w:asciiTheme="majorHAnsi" w:hAnsiTheme="majorHAnsi" w:cstheme="majorHAnsi"/>
          <w:spacing w:val="-3"/>
        </w:rPr>
        <w:t xml:space="preserve"> </w:t>
      </w:r>
      <w:r w:rsidRPr="00E64CA4">
        <w:rPr>
          <w:rFonts w:asciiTheme="majorHAnsi" w:hAnsiTheme="majorHAnsi" w:cstheme="majorHAnsi"/>
          <w:spacing w:val="-1"/>
        </w:rPr>
        <w:t>violence</w:t>
      </w:r>
      <w:r w:rsidRPr="00E64CA4">
        <w:rPr>
          <w:rFonts w:asciiTheme="majorHAnsi" w:hAnsiTheme="majorHAnsi" w:cstheme="majorHAnsi"/>
          <w:spacing w:val="-3"/>
        </w:rPr>
        <w:t xml:space="preserve"> </w:t>
      </w:r>
      <w:r w:rsidRPr="00E64CA4">
        <w:rPr>
          <w:rFonts w:asciiTheme="majorHAnsi" w:hAnsiTheme="majorHAnsi" w:cstheme="majorHAnsi"/>
          <w:spacing w:val="-1"/>
        </w:rPr>
        <w:t>that encompasses</w:t>
      </w:r>
      <w:r w:rsidRPr="00E64CA4">
        <w:rPr>
          <w:rFonts w:asciiTheme="majorHAnsi" w:hAnsiTheme="majorHAnsi" w:cstheme="majorHAnsi"/>
        </w:rPr>
        <w:t xml:space="preserve"> </w:t>
      </w:r>
      <w:r w:rsidRPr="00E64CA4">
        <w:rPr>
          <w:rFonts w:asciiTheme="majorHAnsi" w:hAnsiTheme="majorHAnsi" w:cstheme="majorHAnsi"/>
          <w:spacing w:val="-1"/>
        </w:rPr>
        <w:t>all levels</w:t>
      </w:r>
      <w:r w:rsidRPr="00E64CA4">
        <w:rPr>
          <w:rFonts w:asciiTheme="majorHAnsi" w:hAnsiTheme="majorHAnsi" w:cstheme="majorHAnsi"/>
          <w:spacing w:val="-2"/>
        </w:rPr>
        <w:t xml:space="preserve"> </w:t>
      </w:r>
      <w:r w:rsidRPr="00E64CA4">
        <w:rPr>
          <w:rFonts w:asciiTheme="majorHAnsi" w:hAnsiTheme="majorHAnsi" w:cstheme="majorHAnsi"/>
          <w:spacing w:val="-1"/>
        </w:rPr>
        <w:t>of</w:t>
      </w:r>
      <w:r w:rsidRPr="00E64CA4">
        <w:rPr>
          <w:rFonts w:asciiTheme="majorHAnsi" w:hAnsiTheme="majorHAnsi" w:cstheme="majorHAnsi"/>
          <w:spacing w:val="-2"/>
        </w:rPr>
        <w:t xml:space="preserve"> </w:t>
      </w:r>
      <w:r w:rsidRPr="00E64CA4">
        <w:rPr>
          <w:rFonts w:asciiTheme="majorHAnsi" w:hAnsiTheme="majorHAnsi" w:cstheme="majorHAnsi"/>
          <w:spacing w:val="-1"/>
        </w:rPr>
        <w:t>prevention.</w:t>
      </w:r>
      <w:r w:rsidRPr="00E64CA4">
        <w:rPr>
          <w:rFonts w:asciiTheme="majorHAnsi" w:hAnsiTheme="majorHAnsi" w:cstheme="majorHAnsi"/>
          <w:spacing w:val="1"/>
        </w:rPr>
        <w:t xml:space="preserve"> </w:t>
      </w:r>
      <w:r w:rsidRPr="00E64CA4">
        <w:rPr>
          <w:rFonts w:asciiTheme="majorHAnsi" w:hAnsiTheme="majorHAnsi" w:cstheme="majorHAnsi"/>
          <w:spacing w:val="-1"/>
        </w:rPr>
        <w:t>We</w:t>
      </w:r>
      <w:r w:rsidRPr="00E64CA4">
        <w:rPr>
          <w:rFonts w:asciiTheme="majorHAnsi" w:hAnsiTheme="majorHAnsi" w:cstheme="majorHAnsi"/>
        </w:rPr>
        <w:t xml:space="preserve"> </w:t>
      </w:r>
      <w:r w:rsidRPr="00E64CA4">
        <w:rPr>
          <w:rFonts w:asciiTheme="majorHAnsi" w:hAnsiTheme="majorHAnsi" w:cstheme="majorHAnsi"/>
          <w:spacing w:val="-1"/>
        </w:rPr>
        <w:t>contend</w:t>
      </w:r>
      <w:r w:rsidRPr="00E64CA4">
        <w:rPr>
          <w:rFonts w:asciiTheme="majorHAnsi" w:hAnsiTheme="majorHAnsi" w:cstheme="majorHAnsi"/>
          <w:spacing w:val="-3"/>
        </w:rPr>
        <w:t xml:space="preserve"> </w:t>
      </w:r>
      <w:r w:rsidRPr="00E64CA4">
        <w:rPr>
          <w:rFonts w:asciiTheme="majorHAnsi" w:hAnsiTheme="majorHAnsi" w:cstheme="majorHAnsi"/>
          <w:spacing w:val="-1"/>
        </w:rPr>
        <w:t>that well-executed</w:t>
      </w:r>
      <w:r w:rsidRPr="00E64CA4">
        <w:rPr>
          <w:rFonts w:asciiTheme="majorHAnsi" w:hAnsiTheme="majorHAnsi" w:cstheme="majorHAnsi"/>
        </w:rPr>
        <w:t xml:space="preserve"> </w:t>
      </w:r>
      <w:r w:rsidRPr="00E64CA4">
        <w:rPr>
          <w:rFonts w:asciiTheme="majorHAnsi" w:hAnsiTheme="majorHAnsi" w:cstheme="majorHAnsi"/>
          <w:spacing w:val="-1"/>
        </w:rPr>
        <w:t>laws can</w:t>
      </w:r>
      <w:r w:rsidRPr="00E64CA4">
        <w:rPr>
          <w:rFonts w:asciiTheme="majorHAnsi" w:hAnsiTheme="majorHAnsi" w:cstheme="majorHAnsi"/>
          <w:spacing w:val="-3"/>
        </w:rPr>
        <w:t xml:space="preserve"> </w:t>
      </w:r>
      <w:r w:rsidRPr="00E64CA4">
        <w:rPr>
          <w:rFonts w:asciiTheme="majorHAnsi" w:hAnsiTheme="majorHAnsi" w:cstheme="majorHAnsi"/>
          <w:spacing w:val="-1"/>
        </w:rPr>
        <w:t>reduce</w:t>
      </w:r>
      <w:r w:rsidRPr="00E64CA4">
        <w:rPr>
          <w:rFonts w:asciiTheme="majorHAnsi" w:hAnsiTheme="majorHAnsi" w:cstheme="majorHAnsi"/>
        </w:rPr>
        <w:t xml:space="preserve"> </w:t>
      </w:r>
      <w:r w:rsidRPr="00A403D0">
        <w:t>gun violence</w:t>
      </w:r>
      <w:r w:rsidRPr="00E64CA4">
        <w:rPr>
          <w:rFonts w:asciiTheme="majorHAnsi" w:hAnsiTheme="majorHAnsi" w:cstheme="majorHAnsi"/>
          <w:spacing w:val="-2"/>
        </w:rPr>
        <w:t xml:space="preserve"> </w:t>
      </w:r>
      <w:r w:rsidRPr="00E64CA4">
        <w:rPr>
          <w:rFonts w:asciiTheme="majorHAnsi" w:hAnsiTheme="majorHAnsi" w:cstheme="majorHAnsi"/>
          <w:spacing w:val="-1"/>
        </w:rPr>
        <w:t>while</w:t>
      </w:r>
      <w:r w:rsidRPr="00E64CA4">
        <w:rPr>
          <w:rFonts w:asciiTheme="majorHAnsi" w:hAnsiTheme="majorHAnsi" w:cstheme="majorHAnsi"/>
        </w:rPr>
        <w:t xml:space="preserve"> </w:t>
      </w:r>
      <w:r w:rsidRPr="00E64CA4">
        <w:rPr>
          <w:rFonts w:asciiTheme="majorHAnsi" w:hAnsiTheme="majorHAnsi" w:cstheme="majorHAnsi"/>
          <w:spacing w:val="-1"/>
        </w:rPr>
        <w:t>protecting all</w:t>
      </w:r>
      <w:r w:rsidRPr="00E64CA4">
        <w:rPr>
          <w:rFonts w:asciiTheme="majorHAnsi" w:hAnsiTheme="majorHAnsi" w:cstheme="majorHAnsi"/>
          <w:spacing w:val="-3"/>
        </w:rPr>
        <w:t xml:space="preserve"> </w:t>
      </w:r>
      <w:r w:rsidRPr="00E64CA4">
        <w:rPr>
          <w:rFonts w:asciiTheme="majorHAnsi" w:hAnsiTheme="majorHAnsi" w:cstheme="majorHAnsi"/>
          <w:spacing w:val="-2"/>
        </w:rPr>
        <w:t>Constitutional</w:t>
      </w:r>
      <w:r w:rsidRPr="00E64CA4">
        <w:rPr>
          <w:rFonts w:asciiTheme="majorHAnsi" w:hAnsiTheme="majorHAnsi" w:cstheme="majorHAnsi"/>
        </w:rPr>
        <w:t xml:space="preserve"> </w:t>
      </w:r>
      <w:r w:rsidRPr="00E64CA4">
        <w:rPr>
          <w:rFonts w:asciiTheme="majorHAnsi" w:hAnsiTheme="majorHAnsi" w:cstheme="majorHAnsi"/>
          <w:spacing w:val="-1"/>
        </w:rPr>
        <w:t>rights.  It is time</w:t>
      </w:r>
      <w:r w:rsidRPr="00E64CA4">
        <w:rPr>
          <w:rFonts w:asciiTheme="majorHAnsi" w:hAnsiTheme="majorHAnsi" w:cstheme="majorHAnsi"/>
        </w:rPr>
        <w:t xml:space="preserve"> for </w:t>
      </w:r>
      <w:r w:rsidRPr="00E64CA4">
        <w:rPr>
          <w:rFonts w:asciiTheme="majorHAnsi" w:hAnsiTheme="majorHAnsi" w:cstheme="majorHAnsi"/>
          <w:spacing w:val="-1"/>
        </w:rPr>
        <w:t xml:space="preserve">federal </w:t>
      </w:r>
      <w:r w:rsidRPr="00E64CA4">
        <w:rPr>
          <w:rFonts w:asciiTheme="majorHAnsi" w:hAnsiTheme="majorHAnsi" w:cstheme="majorHAnsi"/>
        </w:rPr>
        <w:t>and</w:t>
      </w:r>
      <w:r w:rsidRPr="00E64CA4">
        <w:rPr>
          <w:rFonts w:asciiTheme="majorHAnsi" w:hAnsiTheme="majorHAnsi" w:cstheme="majorHAnsi"/>
          <w:spacing w:val="-1"/>
        </w:rPr>
        <w:t xml:space="preserve"> </w:t>
      </w:r>
      <w:r w:rsidRPr="00E64CA4">
        <w:rPr>
          <w:rFonts w:asciiTheme="majorHAnsi" w:hAnsiTheme="majorHAnsi" w:cstheme="majorHAnsi"/>
          <w:spacing w:val="-2"/>
        </w:rPr>
        <w:t>state</w:t>
      </w:r>
      <w:r w:rsidRPr="00E64CA4">
        <w:rPr>
          <w:rFonts w:asciiTheme="majorHAnsi" w:hAnsiTheme="majorHAnsi" w:cstheme="majorHAnsi"/>
        </w:rPr>
        <w:t xml:space="preserve"> </w:t>
      </w:r>
      <w:r w:rsidRPr="00E64CA4">
        <w:rPr>
          <w:rFonts w:asciiTheme="majorHAnsi" w:hAnsiTheme="majorHAnsi" w:cstheme="majorHAnsi"/>
          <w:spacing w:val="-1"/>
        </w:rPr>
        <w:t>authorities to take</w:t>
      </w:r>
      <w:r w:rsidRPr="00E64CA4">
        <w:rPr>
          <w:rFonts w:asciiTheme="majorHAnsi" w:hAnsiTheme="majorHAnsi" w:cstheme="majorHAnsi"/>
        </w:rPr>
        <w:t xml:space="preserve"> </w:t>
      </w:r>
      <w:r w:rsidRPr="00E64CA4">
        <w:rPr>
          <w:rFonts w:asciiTheme="majorHAnsi" w:hAnsiTheme="majorHAnsi" w:cstheme="majorHAnsi"/>
          <w:spacing w:val="-2"/>
        </w:rPr>
        <w:t>immediate</w:t>
      </w:r>
      <w:r w:rsidRPr="00E64CA4">
        <w:rPr>
          <w:rFonts w:asciiTheme="majorHAnsi" w:hAnsiTheme="majorHAnsi" w:cstheme="majorHAnsi"/>
        </w:rPr>
        <w:t xml:space="preserve"> </w:t>
      </w:r>
      <w:r w:rsidRPr="00E64CA4">
        <w:rPr>
          <w:rFonts w:asciiTheme="majorHAnsi" w:hAnsiTheme="majorHAnsi" w:cstheme="majorHAnsi"/>
          <w:spacing w:val="-1"/>
        </w:rPr>
        <w:t>action</w:t>
      </w:r>
      <w:r w:rsidRPr="00E64CA4">
        <w:rPr>
          <w:rFonts w:asciiTheme="majorHAnsi" w:hAnsiTheme="majorHAnsi" w:cstheme="majorHAnsi"/>
        </w:rPr>
        <w:t xml:space="preserve"> </w:t>
      </w:r>
      <w:r w:rsidRPr="00E64CA4">
        <w:rPr>
          <w:rFonts w:asciiTheme="majorHAnsi" w:hAnsiTheme="majorHAnsi" w:cstheme="majorHAnsi"/>
          <w:spacing w:val="-1"/>
        </w:rPr>
        <w:t>to enact</w:t>
      </w:r>
      <w:r w:rsidRPr="00E64CA4">
        <w:rPr>
          <w:rFonts w:asciiTheme="majorHAnsi" w:hAnsiTheme="majorHAnsi" w:cstheme="majorHAnsi"/>
          <w:spacing w:val="-2"/>
        </w:rPr>
        <w:t xml:space="preserve"> </w:t>
      </w:r>
      <w:r w:rsidRPr="00E64CA4">
        <w:rPr>
          <w:rFonts w:asciiTheme="majorHAnsi" w:hAnsiTheme="majorHAnsi" w:cstheme="majorHAnsi"/>
          <w:spacing w:val="-1"/>
        </w:rPr>
        <w:t>these</w:t>
      </w:r>
      <w:r w:rsidRPr="00E64CA4">
        <w:rPr>
          <w:rFonts w:asciiTheme="majorHAnsi" w:hAnsiTheme="majorHAnsi" w:cstheme="majorHAnsi"/>
        </w:rPr>
        <w:t xml:space="preserve"> </w:t>
      </w:r>
      <w:r w:rsidRPr="00E64CA4">
        <w:rPr>
          <w:rFonts w:asciiTheme="majorHAnsi" w:hAnsiTheme="majorHAnsi" w:cstheme="majorHAnsi"/>
          <w:spacing w:val="-2"/>
        </w:rPr>
        <w:t>proposals</w:t>
      </w:r>
      <w:r w:rsidRPr="00E64CA4">
        <w:rPr>
          <w:rFonts w:asciiTheme="majorHAnsi" w:hAnsiTheme="majorHAnsi" w:cstheme="majorHAnsi"/>
          <w:spacing w:val="-1"/>
        </w:rPr>
        <w:t xml:space="preserve"> </w:t>
      </w:r>
      <w:r w:rsidRPr="00E64CA4">
        <w:rPr>
          <w:rFonts w:asciiTheme="majorHAnsi" w:hAnsiTheme="majorHAnsi" w:cstheme="majorHAnsi"/>
        </w:rPr>
        <w:t>and</w:t>
      </w:r>
      <w:r w:rsidRPr="00E64CA4">
        <w:rPr>
          <w:rFonts w:asciiTheme="majorHAnsi" w:hAnsiTheme="majorHAnsi" w:cstheme="majorHAnsi"/>
          <w:spacing w:val="-1"/>
        </w:rPr>
        <w:t xml:space="preserve"> provide</w:t>
      </w:r>
      <w:r w:rsidRPr="00E64CA4">
        <w:rPr>
          <w:rFonts w:asciiTheme="majorHAnsi" w:hAnsiTheme="majorHAnsi" w:cstheme="majorHAnsi"/>
        </w:rPr>
        <w:t xml:space="preserve"> </w:t>
      </w:r>
      <w:r w:rsidRPr="00E64CA4">
        <w:rPr>
          <w:rFonts w:asciiTheme="majorHAnsi" w:hAnsiTheme="majorHAnsi" w:cstheme="majorHAnsi"/>
          <w:spacing w:val="-2"/>
        </w:rPr>
        <w:t>adequate</w:t>
      </w:r>
      <w:r w:rsidRPr="00E64CA4">
        <w:rPr>
          <w:rFonts w:asciiTheme="majorHAnsi" w:hAnsiTheme="majorHAnsi" w:cstheme="majorHAnsi"/>
        </w:rPr>
        <w:t xml:space="preserve"> </w:t>
      </w:r>
      <w:r w:rsidRPr="00E64CA4">
        <w:rPr>
          <w:rFonts w:asciiTheme="majorHAnsi" w:hAnsiTheme="majorHAnsi" w:cstheme="majorHAnsi"/>
          <w:spacing w:val="-1"/>
        </w:rPr>
        <w:t>r</w:t>
      </w:r>
      <w:r w:rsidRPr="00A403D0">
        <w:t>esources for effective</w:t>
      </w:r>
      <w:r w:rsidRPr="00E64CA4">
        <w:rPr>
          <w:rFonts w:asciiTheme="majorHAnsi" w:hAnsiTheme="majorHAnsi" w:cstheme="majorHAnsi"/>
        </w:rPr>
        <w:t xml:space="preserve"> </w:t>
      </w:r>
      <w:r w:rsidRPr="00E64CA4">
        <w:rPr>
          <w:rFonts w:asciiTheme="majorHAnsi" w:hAnsiTheme="majorHAnsi" w:cstheme="majorHAnsi"/>
          <w:spacing w:val="-1"/>
        </w:rPr>
        <w:t xml:space="preserve">implementation. </w:t>
      </w:r>
      <w:r w:rsidRPr="00E64CA4">
        <w:rPr>
          <w:rFonts w:asciiTheme="majorHAnsi" w:hAnsiTheme="majorHAnsi" w:cstheme="majorHAnsi"/>
        </w:rPr>
        <w:t xml:space="preserve">We </w:t>
      </w:r>
      <w:r w:rsidRPr="00E64CA4">
        <w:rPr>
          <w:rFonts w:asciiTheme="majorHAnsi" w:hAnsiTheme="majorHAnsi" w:cstheme="majorHAnsi"/>
          <w:spacing w:val="-1"/>
        </w:rPr>
        <w:t xml:space="preserve">call on </w:t>
      </w:r>
      <w:r w:rsidRPr="00E64CA4">
        <w:rPr>
          <w:rFonts w:asciiTheme="majorHAnsi" w:hAnsiTheme="majorHAnsi" w:cstheme="majorHAnsi"/>
          <w:spacing w:val="-2"/>
        </w:rPr>
        <w:t>law</w:t>
      </w:r>
      <w:r w:rsidRPr="00E64CA4">
        <w:rPr>
          <w:rFonts w:asciiTheme="majorHAnsi" w:hAnsiTheme="majorHAnsi" w:cstheme="majorHAnsi"/>
        </w:rPr>
        <w:t xml:space="preserve"> </w:t>
      </w:r>
      <w:r w:rsidRPr="00E64CA4">
        <w:rPr>
          <w:rFonts w:asciiTheme="majorHAnsi" w:hAnsiTheme="majorHAnsi" w:cstheme="majorHAnsi"/>
          <w:spacing w:val="-2"/>
        </w:rPr>
        <w:t>enforcement,</w:t>
      </w:r>
      <w:r w:rsidRPr="00E64CA4">
        <w:rPr>
          <w:rFonts w:asciiTheme="majorHAnsi" w:hAnsiTheme="majorHAnsi" w:cstheme="majorHAnsi"/>
        </w:rPr>
        <w:t xml:space="preserve"> </w:t>
      </w:r>
      <w:r w:rsidRPr="00E64CA4">
        <w:rPr>
          <w:rFonts w:asciiTheme="majorHAnsi" w:hAnsiTheme="majorHAnsi" w:cstheme="majorHAnsi"/>
          <w:spacing w:val="-1"/>
        </w:rPr>
        <w:t>mental health,</w:t>
      </w:r>
      <w:r w:rsidRPr="00E64CA4">
        <w:rPr>
          <w:rFonts w:asciiTheme="majorHAnsi" w:hAnsiTheme="majorHAnsi" w:cstheme="majorHAnsi"/>
        </w:rPr>
        <w:t xml:space="preserve"> </w:t>
      </w:r>
      <w:r w:rsidRPr="00E64CA4">
        <w:rPr>
          <w:rFonts w:asciiTheme="majorHAnsi" w:hAnsiTheme="majorHAnsi" w:cstheme="majorHAnsi"/>
          <w:spacing w:val="-1"/>
        </w:rPr>
        <w:t>and</w:t>
      </w:r>
      <w:r w:rsidRPr="00E64CA4">
        <w:rPr>
          <w:rFonts w:asciiTheme="majorHAnsi" w:hAnsiTheme="majorHAnsi" w:cstheme="majorHAnsi"/>
          <w:spacing w:val="-3"/>
        </w:rPr>
        <w:t xml:space="preserve"> </w:t>
      </w:r>
      <w:r w:rsidRPr="00E64CA4">
        <w:rPr>
          <w:rFonts w:asciiTheme="majorHAnsi" w:hAnsiTheme="majorHAnsi" w:cstheme="majorHAnsi"/>
          <w:spacing w:val="-2"/>
        </w:rPr>
        <w:t>educational</w:t>
      </w:r>
      <w:r w:rsidRPr="00E64CA4">
        <w:rPr>
          <w:rFonts w:asciiTheme="majorHAnsi" w:hAnsiTheme="majorHAnsi" w:cstheme="majorHAnsi"/>
        </w:rPr>
        <w:t xml:space="preserve"> </w:t>
      </w:r>
      <w:r w:rsidRPr="00E64CA4">
        <w:rPr>
          <w:rFonts w:asciiTheme="majorHAnsi" w:hAnsiTheme="majorHAnsi" w:cstheme="majorHAnsi"/>
          <w:spacing w:val="-1"/>
        </w:rPr>
        <w:t>agencies</w:t>
      </w:r>
      <w:r w:rsidRPr="00E64CA4">
        <w:rPr>
          <w:rFonts w:asciiTheme="majorHAnsi" w:hAnsiTheme="majorHAnsi" w:cstheme="majorHAnsi"/>
        </w:rPr>
        <w:t xml:space="preserve"> </w:t>
      </w:r>
      <w:r w:rsidRPr="00E64CA4">
        <w:rPr>
          <w:rFonts w:asciiTheme="majorHAnsi" w:hAnsiTheme="majorHAnsi" w:cstheme="majorHAnsi"/>
          <w:spacing w:val="-1"/>
        </w:rPr>
        <w:t xml:space="preserve">to begin </w:t>
      </w:r>
      <w:r w:rsidRPr="00E64CA4">
        <w:rPr>
          <w:rFonts w:asciiTheme="majorHAnsi" w:hAnsiTheme="majorHAnsi" w:cstheme="majorHAnsi"/>
          <w:spacing w:val="-2"/>
        </w:rPr>
        <w:t>actions</w:t>
      </w:r>
      <w:r w:rsidRPr="00E64CA4">
        <w:rPr>
          <w:rFonts w:asciiTheme="majorHAnsi" w:hAnsiTheme="majorHAnsi" w:cstheme="majorHAnsi"/>
          <w:spacing w:val="84"/>
        </w:rPr>
        <w:t xml:space="preserve"> </w:t>
      </w:r>
      <w:r w:rsidRPr="00E64CA4">
        <w:rPr>
          <w:rFonts w:asciiTheme="majorHAnsi" w:hAnsiTheme="majorHAnsi" w:cstheme="majorHAnsi"/>
          <w:spacing w:val="-2"/>
        </w:rPr>
        <w:t>supporting</w:t>
      </w:r>
      <w:r w:rsidRPr="00E64CA4">
        <w:rPr>
          <w:rFonts w:asciiTheme="majorHAnsi" w:hAnsiTheme="majorHAnsi" w:cstheme="majorHAnsi"/>
          <w:spacing w:val="-1"/>
        </w:rPr>
        <w:t xml:space="preserve"> these</w:t>
      </w:r>
      <w:r w:rsidRPr="00E64CA4">
        <w:rPr>
          <w:rFonts w:asciiTheme="majorHAnsi" w:hAnsiTheme="majorHAnsi" w:cstheme="majorHAnsi"/>
          <w:spacing w:val="1"/>
        </w:rPr>
        <w:t xml:space="preserve"> </w:t>
      </w:r>
      <w:r w:rsidRPr="00E64CA4">
        <w:rPr>
          <w:rFonts w:asciiTheme="majorHAnsi" w:hAnsiTheme="majorHAnsi" w:cstheme="majorHAnsi"/>
          <w:spacing w:val="-1"/>
        </w:rPr>
        <w:t>prevention</w:t>
      </w:r>
      <w:r w:rsidRPr="00E64CA4">
        <w:rPr>
          <w:rFonts w:asciiTheme="majorHAnsi" w:hAnsiTheme="majorHAnsi" w:cstheme="majorHAnsi"/>
          <w:spacing w:val="-3"/>
        </w:rPr>
        <w:t xml:space="preserve"> </w:t>
      </w:r>
      <w:r w:rsidRPr="00E64CA4">
        <w:rPr>
          <w:rFonts w:asciiTheme="majorHAnsi" w:hAnsiTheme="majorHAnsi" w:cstheme="majorHAnsi"/>
          <w:spacing w:val="-2"/>
        </w:rPr>
        <w:t>efforts.</w:t>
      </w:r>
      <w:r w:rsidRPr="00E64CA4">
        <w:rPr>
          <w:rFonts w:asciiTheme="majorHAnsi" w:hAnsiTheme="majorHAnsi" w:cstheme="majorHAnsi"/>
        </w:rPr>
        <w:t xml:space="preserve"> </w:t>
      </w:r>
      <w:r w:rsidRPr="00E64CA4">
        <w:rPr>
          <w:rFonts w:asciiTheme="majorHAnsi" w:hAnsiTheme="majorHAnsi" w:cstheme="majorHAnsi"/>
          <w:spacing w:val="-1"/>
        </w:rPr>
        <w:t>We</w:t>
      </w:r>
      <w:r w:rsidRPr="00E64CA4">
        <w:rPr>
          <w:rFonts w:asciiTheme="majorHAnsi" w:hAnsiTheme="majorHAnsi" w:cstheme="majorHAnsi"/>
        </w:rPr>
        <w:t xml:space="preserve"> </w:t>
      </w:r>
      <w:r w:rsidRPr="00E64CA4">
        <w:rPr>
          <w:rFonts w:asciiTheme="majorHAnsi" w:hAnsiTheme="majorHAnsi" w:cstheme="majorHAnsi"/>
          <w:spacing w:val="-1"/>
        </w:rPr>
        <w:t>ask</w:t>
      </w:r>
      <w:r w:rsidRPr="00E64CA4">
        <w:rPr>
          <w:rFonts w:asciiTheme="majorHAnsi" w:hAnsiTheme="majorHAnsi" w:cstheme="majorHAnsi"/>
        </w:rPr>
        <w:t xml:space="preserve"> </w:t>
      </w:r>
      <w:r w:rsidRPr="00E64CA4">
        <w:rPr>
          <w:rFonts w:asciiTheme="majorHAnsi" w:hAnsiTheme="majorHAnsi" w:cstheme="majorHAnsi"/>
          <w:spacing w:val="-1"/>
        </w:rPr>
        <w:t>all</w:t>
      </w:r>
      <w:r w:rsidRPr="00E64CA4">
        <w:rPr>
          <w:rFonts w:asciiTheme="majorHAnsi" w:hAnsiTheme="majorHAnsi" w:cstheme="majorHAnsi"/>
        </w:rPr>
        <w:t xml:space="preserve"> </w:t>
      </w:r>
      <w:r w:rsidRPr="00E64CA4">
        <w:rPr>
          <w:rFonts w:asciiTheme="majorHAnsi" w:hAnsiTheme="majorHAnsi" w:cstheme="majorHAnsi"/>
          <w:spacing w:val="-2"/>
        </w:rPr>
        <w:t>parents</w:t>
      </w:r>
      <w:r w:rsidRPr="00E64CA4">
        <w:rPr>
          <w:rFonts w:asciiTheme="majorHAnsi" w:hAnsiTheme="majorHAnsi" w:cstheme="majorHAnsi"/>
          <w:spacing w:val="-1"/>
        </w:rPr>
        <w:t xml:space="preserve"> </w:t>
      </w:r>
      <w:r w:rsidRPr="00E64CA4">
        <w:rPr>
          <w:rFonts w:asciiTheme="majorHAnsi" w:hAnsiTheme="majorHAnsi" w:cstheme="majorHAnsi"/>
        </w:rPr>
        <w:t>and</w:t>
      </w:r>
      <w:r w:rsidRPr="00E64CA4">
        <w:rPr>
          <w:rFonts w:asciiTheme="majorHAnsi" w:hAnsiTheme="majorHAnsi" w:cstheme="majorHAnsi"/>
          <w:spacing w:val="-1"/>
        </w:rPr>
        <w:t xml:space="preserve"> youth</w:t>
      </w:r>
      <w:r w:rsidRPr="00E64CA4">
        <w:rPr>
          <w:rFonts w:asciiTheme="majorHAnsi" w:hAnsiTheme="majorHAnsi" w:cstheme="majorHAnsi"/>
        </w:rPr>
        <w:t xml:space="preserve"> </w:t>
      </w:r>
      <w:r w:rsidRPr="00E64CA4">
        <w:rPr>
          <w:rFonts w:asciiTheme="majorHAnsi" w:hAnsiTheme="majorHAnsi" w:cstheme="majorHAnsi"/>
          <w:spacing w:val="-1"/>
        </w:rPr>
        <w:t>to join efforts advocating for</w:t>
      </w:r>
      <w:r w:rsidRPr="00E64CA4">
        <w:rPr>
          <w:rFonts w:asciiTheme="majorHAnsi" w:hAnsiTheme="majorHAnsi" w:cstheme="majorHAnsi"/>
        </w:rPr>
        <w:t xml:space="preserve"> </w:t>
      </w:r>
      <w:r w:rsidRPr="00E64CA4">
        <w:rPr>
          <w:rFonts w:asciiTheme="majorHAnsi" w:hAnsiTheme="majorHAnsi" w:cstheme="majorHAnsi"/>
          <w:spacing w:val="-1"/>
        </w:rPr>
        <w:t>these</w:t>
      </w:r>
      <w:r w:rsidRPr="00E64CA4">
        <w:rPr>
          <w:rFonts w:asciiTheme="majorHAnsi" w:hAnsiTheme="majorHAnsi" w:cstheme="majorHAnsi"/>
        </w:rPr>
        <w:t xml:space="preserve"> </w:t>
      </w:r>
      <w:r w:rsidRPr="00E64CA4">
        <w:rPr>
          <w:rFonts w:asciiTheme="majorHAnsi" w:hAnsiTheme="majorHAnsi" w:cstheme="majorHAnsi"/>
          <w:spacing w:val="-1"/>
        </w:rPr>
        <w:t>changes,</w:t>
      </w:r>
      <w:r w:rsidRPr="00E64CA4">
        <w:rPr>
          <w:rFonts w:asciiTheme="majorHAnsi" w:hAnsiTheme="majorHAnsi" w:cstheme="majorHAnsi"/>
        </w:rPr>
        <w:t xml:space="preserve"> </w:t>
      </w:r>
      <w:r w:rsidRPr="00E64CA4">
        <w:rPr>
          <w:rFonts w:asciiTheme="majorHAnsi" w:hAnsiTheme="majorHAnsi" w:cstheme="majorHAnsi"/>
          <w:spacing w:val="-2"/>
        </w:rPr>
        <w:t>and</w:t>
      </w:r>
      <w:r w:rsidRPr="00E64CA4">
        <w:rPr>
          <w:rFonts w:asciiTheme="majorHAnsi" w:hAnsiTheme="majorHAnsi" w:cstheme="majorHAnsi"/>
        </w:rPr>
        <w:t xml:space="preserve"> we </w:t>
      </w:r>
      <w:r w:rsidRPr="00E64CA4">
        <w:rPr>
          <w:rFonts w:asciiTheme="majorHAnsi" w:hAnsiTheme="majorHAnsi" w:cstheme="majorHAnsi"/>
          <w:spacing w:val="-2"/>
        </w:rPr>
        <w:t xml:space="preserve">urge </w:t>
      </w:r>
      <w:r w:rsidRPr="00E64CA4">
        <w:rPr>
          <w:rFonts w:asciiTheme="majorHAnsi" w:hAnsiTheme="majorHAnsi" w:cstheme="majorHAnsi"/>
          <w:spacing w:val="-1"/>
        </w:rPr>
        <w:t>voters to elect</w:t>
      </w:r>
      <w:r w:rsidRPr="00E64CA4">
        <w:rPr>
          <w:rFonts w:asciiTheme="majorHAnsi" w:hAnsiTheme="majorHAnsi" w:cstheme="majorHAnsi"/>
          <w:spacing w:val="-2"/>
        </w:rPr>
        <w:t xml:space="preserve"> </w:t>
      </w:r>
      <w:r w:rsidRPr="00E64CA4">
        <w:rPr>
          <w:rFonts w:asciiTheme="majorHAnsi" w:hAnsiTheme="majorHAnsi" w:cstheme="majorHAnsi"/>
          <w:spacing w:val="-1"/>
        </w:rPr>
        <w:t>representatives</w:t>
      </w:r>
      <w:r w:rsidRPr="00E64CA4">
        <w:rPr>
          <w:rFonts w:asciiTheme="majorHAnsi" w:hAnsiTheme="majorHAnsi" w:cstheme="majorHAnsi"/>
        </w:rPr>
        <w:t xml:space="preserve"> who</w:t>
      </w:r>
      <w:r w:rsidRPr="00E64CA4">
        <w:rPr>
          <w:rFonts w:asciiTheme="majorHAnsi" w:hAnsiTheme="majorHAnsi" w:cstheme="majorHAnsi"/>
          <w:spacing w:val="-2"/>
        </w:rPr>
        <w:t xml:space="preserve"> </w:t>
      </w:r>
      <w:r w:rsidRPr="00E64CA4">
        <w:rPr>
          <w:rFonts w:asciiTheme="majorHAnsi" w:hAnsiTheme="majorHAnsi" w:cstheme="majorHAnsi"/>
          <w:spacing w:val="-1"/>
        </w:rPr>
        <w:t>will</w:t>
      </w:r>
      <w:r w:rsidRPr="00E64CA4">
        <w:rPr>
          <w:rFonts w:asciiTheme="majorHAnsi" w:hAnsiTheme="majorHAnsi" w:cstheme="majorHAnsi"/>
        </w:rPr>
        <w:t xml:space="preserve"> </w:t>
      </w:r>
      <w:r w:rsidRPr="00E64CA4">
        <w:rPr>
          <w:rFonts w:asciiTheme="majorHAnsi" w:hAnsiTheme="majorHAnsi" w:cstheme="majorHAnsi"/>
          <w:spacing w:val="-2"/>
        </w:rPr>
        <w:t xml:space="preserve">take </w:t>
      </w:r>
      <w:r w:rsidRPr="00E64CA4">
        <w:rPr>
          <w:rFonts w:asciiTheme="majorHAnsi" w:hAnsiTheme="majorHAnsi" w:cstheme="majorHAnsi"/>
          <w:spacing w:val="-1"/>
        </w:rPr>
        <w:t>effective</w:t>
      </w:r>
      <w:r w:rsidRPr="00E64CA4">
        <w:rPr>
          <w:rFonts w:asciiTheme="majorHAnsi" w:hAnsiTheme="majorHAnsi" w:cstheme="majorHAnsi"/>
        </w:rPr>
        <w:t xml:space="preserve"> </w:t>
      </w:r>
      <w:r w:rsidRPr="00E64CA4">
        <w:rPr>
          <w:rFonts w:asciiTheme="majorHAnsi" w:hAnsiTheme="majorHAnsi" w:cstheme="majorHAnsi"/>
          <w:spacing w:val="-2"/>
        </w:rPr>
        <w:t>action</w:t>
      </w:r>
      <w:r w:rsidRPr="00E64CA4">
        <w:rPr>
          <w:rFonts w:asciiTheme="majorHAnsi" w:hAnsiTheme="majorHAnsi" w:cstheme="majorHAnsi"/>
        </w:rPr>
        <w:t xml:space="preserve"> </w:t>
      </w:r>
      <w:r w:rsidRPr="00E64CA4">
        <w:rPr>
          <w:rFonts w:asciiTheme="majorHAnsi" w:hAnsiTheme="majorHAnsi" w:cstheme="majorHAnsi"/>
          <w:spacing w:val="-1"/>
        </w:rPr>
        <w:t>to prevent</w:t>
      </w:r>
      <w:r w:rsidRPr="00E64CA4">
        <w:rPr>
          <w:rFonts w:asciiTheme="majorHAnsi" w:hAnsiTheme="majorHAnsi" w:cstheme="majorHAnsi"/>
          <w:spacing w:val="-2"/>
        </w:rPr>
        <w:t xml:space="preserve"> </w:t>
      </w:r>
      <w:r w:rsidRPr="00E64CA4">
        <w:rPr>
          <w:rFonts w:asciiTheme="majorHAnsi" w:hAnsiTheme="majorHAnsi" w:cstheme="majorHAnsi"/>
          <w:spacing w:val="-1"/>
        </w:rPr>
        <w:t>gun</w:t>
      </w:r>
      <w:r w:rsidRPr="00E64CA4">
        <w:rPr>
          <w:rFonts w:asciiTheme="majorHAnsi" w:hAnsiTheme="majorHAnsi" w:cstheme="majorHAnsi"/>
          <w:spacing w:val="-3"/>
        </w:rPr>
        <w:t xml:space="preserve"> </w:t>
      </w:r>
      <w:r w:rsidRPr="00E64CA4">
        <w:rPr>
          <w:rFonts w:asciiTheme="majorHAnsi" w:hAnsiTheme="majorHAnsi" w:cstheme="majorHAnsi"/>
          <w:spacing w:val="-1"/>
        </w:rPr>
        <w:t>violence</w:t>
      </w:r>
      <w:r w:rsidRPr="00E64CA4">
        <w:rPr>
          <w:rFonts w:asciiTheme="majorHAnsi" w:hAnsiTheme="majorHAnsi" w:cstheme="majorHAnsi"/>
          <w:spacing w:val="-5"/>
        </w:rPr>
        <w:t xml:space="preserve"> </w:t>
      </w:r>
      <w:r w:rsidRPr="00E64CA4">
        <w:rPr>
          <w:rFonts w:asciiTheme="majorHAnsi" w:hAnsiTheme="majorHAnsi" w:cstheme="majorHAnsi"/>
        </w:rPr>
        <w:t>in</w:t>
      </w:r>
      <w:r w:rsidRPr="00E64CA4">
        <w:rPr>
          <w:rFonts w:asciiTheme="majorHAnsi" w:hAnsiTheme="majorHAnsi" w:cstheme="majorHAnsi"/>
          <w:spacing w:val="-1"/>
        </w:rPr>
        <w:t xml:space="preserve"> our</w:t>
      </w:r>
      <w:r w:rsidRPr="00E64CA4">
        <w:rPr>
          <w:rFonts w:asciiTheme="majorHAnsi" w:hAnsiTheme="majorHAnsi" w:cstheme="majorHAnsi"/>
        </w:rPr>
        <w:t xml:space="preserve"> </w:t>
      </w:r>
      <w:r w:rsidRPr="00E64CA4">
        <w:rPr>
          <w:rFonts w:asciiTheme="majorHAnsi" w:hAnsiTheme="majorHAnsi" w:cstheme="majorHAnsi"/>
          <w:spacing w:val="-2"/>
        </w:rPr>
        <w:t>nation.</w:t>
      </w:r>
    </w:p>
    <w:p w14:paraId="3D062552" w14:textId="77777777" w:rsidR="00CF21E6" w:rsidRPr="00E64CA4" w:rsidRDefault="00CF21E6" w:rsidP="00E13FE6">
      <w:pPr>
        <w:jc w:val="center"/>
        <w:rPr>
          <w:rFonts w:asciiTheme="majorHAnsi" w:hAnsiTheme="majorHAnsi" w:cstheme="majorHAnsi"/>
          <w:b/>
        </w:rPr>
      </w:pPr>
      <w:r w:rsidRPr="00E64CA4">
        <w:rPr>
          <w:rFonts w:asciiTheme="majorHAnsi" w:hAnsiTheme="majorHAnsi" w:cstheme="majorHAnsi"/>
        </w:rPr>
        <w:br w:type="page"/>
      </w:r>
      <w:r w:rsidRPr="00E64CA4">
        <w:rPr>
          <w:rFonts w:asciiTheme="majorHAnsi" w:hAnsiTheme="majorHAnsi" w:cstheme="majorHAnsi"/>
          <w:b/>
        </w:rPr>
        <w:lastRenderedPageBreak/>
        <w:t>References</w:t>
      </w:r>
    </w:p>
    <w:p w14:paraId="2FD28FD6" w14:textId="40EF6FB2" w:rsidR="00343F54" w:rsidRPr="00B91CBB" w:rsidRDefault="00343F54" w:rsidP="00B91CBB">
      <w:pPr>
        <w:spacing w:line="480" w:lineRule="auto"/>
        <w:ind w:left="720" w:hanging="720"/>
        <w:rPr>
          <w:rFonts w:asciiTheme="minorHAnsi" w:hAnsiTheme="minorHAnsi" w:cstheme="minorHAnsi"/>
          <w:color w:val="006ACC"/>
          <w:u w:val="single"/>
        </w:rPr>
      </w:pPr>
      <w:r w:rsidRPr="00B91CBB">
        <w:rPr>
          <w:rFonts w:asciiTheme="minorHAnsi" w:hAnsiTheme="minorHAnsi" w:cstheme="minorHAnsi"/>
          <w:color w:val="333333"/>
          <w:shd w:val="clear" w:color="auto" w:fill="FFFFFF"/>
        </w:rPr>
        <w:t>American Academy of Pediatrics. (</w:t>
      </w:r>
      <w:r w:rsidRPr="00B91CBB">
        <w:rPr>
          <w:rFonts w:asciiTheme="minorHAnsi" w:hAnsiTheme="minorHAnsi" w:cstheme="minorHAnsi"/>
          <w:color w:val="333333"/>
        </w:rPr>
        <w:t>2013</w:t>
      </w:r>
      <w:r w:rsidRPr="00B91CBB">
        <w:rPr>
          <w:rFonts w:asciiTheme="minorHAnsi" w:hAnsiTheme="minorHAnsi" w:cstheme="minorHAnsi"/>
          <w:color w:val="333333"/>
          <w:shd w:val="clear" w:color="auto" w:fill="FFFFFF"/>
        </w:rPr>
        <w:t>). </w:t>
      </w:r>
      <w:r w:rsidRPr="00B91CBB">
        <w:rPr>
          <w:rFonts w:asciiTheme="minorHAnsi" w:hAnsiTheme="minorHAnsi" w:cstheme="minorHAnsi"/>
          <w:color w:val="333333"/>
        </w:rPr>
        <w:t>Out of school suspension and expulsion</w:t>
      </w:r>
      <w:r w:rsidRPr="00B91CBB">
        <w:rPr>
          <w:rFonts w:asciiTheme="minorHAnsi" w:hAnsiTheme="minorHAnsi" w:cstheme="minorHAnsi"/>
          <w:color w:val="333333"/>
          <w:shd w:val="clear" w:color="auto" w:fill="FFFFFF"/>
        </w:rPr>
        <w:t>. Pediatrics, 131, </w:t>
      </w:r>
      <w:r w:rsidRPr="00B91CBB">
        <w:rPr>
          <w:rFonts w:asciiTheme="minorHAnsi" w:hAnsiTheme="minorHAnsi" w:cstheme="minorHAnsi"/>
          <w:color w:val="333333"/>
        </w:rPr>
        <w:t>1000</w:t>
      </w:r>
      <w:r w:rsidRPr="00B91CBB">
        <w:rPr>
          <w:rFonts w:asciiTheme="minorHAnsi" w:hAnsiTheme="minorHAnsi" w:cstheme="minorHAnsi"/>
          <w:color w:val="333333"/>
          <w:shd w:val="clear" w:color="auto" w:fill="FFFFFF"/>
        </w:rPr>
        <w:t>–</w:t>
      </w:r>
      <w:r w:rsidRPr="00B91CBB">
        <w:rPr>
          <w:rFonts w:asciiTheme="minorHAnsi" w:hAnsiTheme="minorHAnsi" w:cstheme="minorHAnsi"/>
          <w:color w:val="333333"/>
        </w:rPr>
        <w:t>1007</w:t>
      </w:r>
      <w:r w:rsidR="00FD33EE" w:rsidRPr="00B91CBB">
        <w:rPr>
          <w:rFonts w:asciiTheme="minorHAnsi" w:hAnsiTheme="minorHAnsi" w:cstheme="minorHAnsi"/>
          <w:color w:val="333333"/>
          <w:shd w:val="clear" w:color="auto" w:fill="FFFFFF"/>
        </w:rPr>
        <w:t>. Available</w:t>
      </w:r>
      <w:r w:rsidR="00B91CBB">
        <w:rPr>
          <w:rFonts w:asciiTheme="minorHAnsi" w:hAnsiTheme="minorHAnsi" w:cstheme="minorHAnsi"/>
          <w:color w:val="333333"/>
          <w:shd w:val="clear" w:color="auto" w:fill="FFFFFF"/>
        </w:rPr>
        <w:t xml:space="preserve"> a</w:t>
      </w:r>
      <w:r w:rsidRPr="00B91CBB">
        <w:rPr>
          <w:rFonts w:asciiTheme="minorHAnsi" w:hAnsiTheme="minorHAnsi" w:cstheme="minorHAnsi"/>
          <w:color w:val="333333"/>
          <w:shd w:val="clear" w:color="auto" w:fill="FFFFFF"/>
        </w:rPr>
        <w:t>t </w:t>
      </w:r>
      <w:hyperlink r:id="rId10" w:tgtFrame="_blank" w:history="1">
        <w:r w:rsidRPr="00B91CBB">
          <w:rPr>
            <w:rFonts w:asciiTheme="minorHAnsi" w:hAnsiTheme="minorHAnsi" w:cstheme="minorHAnsi"/>
            <w:color w:val="006ACC"/>
            <w:u w:val="single"/>
          </w:rPr>
          <w:t>http://pediatrics.aappublications.org/content/131/3/e1000.full.pdf+html</w:t>
        </w:r>
      </w:hyperlink>
      <w:r w:rsidRPr="00B91CBB">
        <w:rPr>
          <w:rFonts w:asciiTheme="minorHAnsi" w:hAnsiTheme="minorHAnsi" w:cstheme="minorHAnsi"/>
          <w:color w:val="333333"/>
          <w:shd w:val="clear" w:color="auto" w:fill="FFFFFF"/>
        </w:rPr>
        <w:t> </w:t>
      </w:r>
      <w:r w:rsidRPr="00B91CBB">
        <w:rPr>
          <w:rFonts w:asciiTheme="minorHAnsi" w:hAnsiTheme="minorHAnsi" w:cstheme="minorHAnsi"/>
          <w:color w:val="006ACC"/>
          <w:u w:val="single"/>
        </w:rPr>
        <w:t xml:space="preserve"> </w:t>
      </w:r>
    </w:p>
    <w:p w14:paraId="516AA348" w14:textId="77777777" w:rsidR="004D6D3E" w:rsidRPr="00B91CBB" w:rsidRDefault="004D6D3E" w:rsidP="00B91CBB">
      <w:pPr>
        <w:pStyle w:val="CommentText"/>
        <w:spacing w:line="480" w:lineRule="auto"/>
        <w:ind w:left="720" w:hanging="720"/>
        <w:rPr>
          <w:rFonts w:asciiTheme="minorHAnsi" w:hAnsiTheme="minorHAnsi" w:cstheme="minorHAnsi"/>
          <w:sz w:val="24"/>
          <w:szCs w:val="24"/>
        </w:rPr>
      </w:pPr>
      <w:r w:rsidRPr="00B91CBB">
        <w:rPr>
          <w:rFonts w:asciiTheme="minorHAnsi" w:hAnsiTheme="minorHAnsi" w:cstheme="minorHAnsi"/>
          <w:sz w:val="24"/>
          <w:szCs w:val="24"/>
        </w:rPr>
        <w:t>Anyon, Y., Zhang, D., &amp;  Hazel, C. (2016). Race, exclusionary discipline, and connectedness to adults in secondary schools. American Journal of Community Psychology, 57, 342-352</w:t>
      </w:r>
    </w:p>
    <w:p w14:paraId="0306DDC6" w14:textId="77777777" w:rsidR="008C6CCE" w:rsidRPr="00E64CA4" w:rsidRDefault="008C6CCE" w:rsidP="008C6CCE">
      <w:pPr>
        <w:spacing w:line="480" w:lineRule="auto"/>
        <w:rPr>
          <w:rFonts w:asciiTheme="majorHAnsi" w:hAnsiTheme="majorHAnsi" w:cstheme="majorHAnsi"/>
        </w:rPr>
      </w:pPr>
      <w:r w:rsidRPr="00E64CA4">
        <w:rPr>
          <w:rFonts w:asciiTheme="majorHAnsi" w:hAnsiTheme="majorHAnsi" w:cstheme="majorHAnsi"/>
        </w:rPr>
        <w:t xml:space="preserve">Appleton, J. J., Christenson, S. L. &amp; Furlong, M. J. (2008). Student Engagement with School: </w:t>
      </w:r>
    </w:p>
    <w:p w14:paraId="39769586" w14:textId="77777777" w:rsidR="008C6CCE" w:rsidRPr="00E64CA4" w:rsidRDefault="008C6CCE" w:rsidP="008C6CCE">
      <w:pPr>
        <w:spacing w:line="480" w:lineRule="auto"/>
        <w:rPr>
          <w:rFonts w:asciiTheme="majorHAnsi" w:hAnsiTheme="majorHAnsi" w:cstheme="majorHAnsi"/>
          <w:i/>
        </w:rPr>
      </w:pPr>
      <w:r w:rsidRPr="00E64CA4">
        <w:rPr>
          <w:rFonts w:asciiTheme="majorHAnsi" w:hAnsiTheme="majorHAnsi" w:cstheme="majorHAnsi"/>
        </w:rPr>
        <w:tab/>
        <w:t xml:space="preserve">Critical Conceptual and Methodological Issues of the Construct. </w:t>
      </w:r>
      <w:r w:rsidRPr="00E64CA4">
        <w:rPr>
          <w:rFonts w:asciiTheme="majorHAnsi" w:hAnsiTheme="majorHAnsi" w:cstheme="majorHAnsi"/>
          <w:i/>
        </w:rPr>
        <w:t xml:space="preserve">Psychology in the </w:t>
      </w:r>
    </w:p>
    <w:p w14:paraId="1553100C" w14:textId="77777777" w:rsidR="008C6CCE" w:rsidRPr="00E64CA4" w:rsidRDefault="008C6CCE" w:rsidP="008C6CCE">
      <w:pPr>
        <w:spacing w:line="480" w:lineRule="auto"/>
        <w:rPr>
          <w:rFonts w:asciiTheme="majorHAnsi" w:hAnsiTheme="majorHAnsi" w:cstheme="majorHAnsi"/>
        </w:rPr>
      </w:pPr>
      <w:r w:rsidRPr="00E64CA4">
        <w:rPr>
          <w:rFonts w:asciiTheme="majorHAnsi" w:hAnsiTheme="majorHAnsi" w:cstheme="majorHAnsi"/>
          <w:i/>
        </w:rPr>
        <w:tab/>
        <w:t>Schools, 45</w:t>
      </w:r>
      <w:r w:rsidRPr="00E64CA4">
        <w:rPr>
          <w:rFonts w:asciiTheme="majorHAnsi" w:hAnsiTheme="majorHAnsi" w:cstheme="majorHAnsi"/>
        </w:rPr>
        <w:t>, 369-386. http://dx.doi.org/10.1002/pits.20303</w:t>
      </w:r>
      <w:r w:rsidR="00094FA7">
        <w:rPr>
          <w:rFonts w:asciiTheme="majorHAnsi" w:hAnsiTheme="majorHAnsi" w:cstheme="majorHAnsi"/>
        </w:rPr>
        <w:t>.</w:t>
      </w:r>
    </w:p>
    <w:p w14:paraId="2E9B6916" w14:textId="77777777" w:rsidR="00692D59" w:rsidRPr="00E64CA4" w:rsidRDefault="00692D59" w:rsidP="00692D59">
      <w:pPr>
        <w:spacing w:line="480" w:lineRule="auto"/>
        <w:rPr>
          <w:rFonts w:asciiTheme="majorHAnsi" w:hAnsiTheme="majorHAnsi" w:cstheme="majorHAnsi"/>
          <w:i/>
        </w:rPr>
      </w:pPr>
      <w:r w:rsidRPr="00E64CA4">
        <w:rPr>
          <w:rFonts w:asciiTheme="majorHAnsi" w:hAnsiTheme="majorHAnsi" w:cstheme="majorHAnsi"/>
        </w:rPr>
        <w:t xml:space="preserve">Astor, R.A., Jacobson, L., Wrabel, S., Benbenishty, R., &amp; Pineda, D. (2018). </w:t>
      </w:r>
      <w:r w:rsidRPr="00E64CA4">
        <w:rPr>
          <w:rFonts w:asciiTheme="majorHAnsi" w:hAnsiTheme="majorHAnsi" w:cstheme="majorHAnsi"/>
          <w:i/>
        </w:rPr>
        <w:t xml:space="preserve">Welcoming </w:t>
      </w:r>
    </w:p>
    <w:p w14:paraId="1B1B4AD5" w14:textId="77777777" w:rsidR="00692D59" w:rsidRPr="00E64CA4" w:rsidRDefault="00692D59" w:rsidP="00692D59">
      <w:pPr>
        <w:spacing w:line="480" w:lineRule="auto"/>
        <w:rPr>
          <w:rFonts w:asciiTheme="majorHAnsi" w:hAnsiTheme="majorHAnsi" w:cstheme="majorHAnsi"/>
        </w:rPr>
      </w:pPr>
      <w:r w:rsidRPr="00E64CA4">
        <w:rPr>
          <w:rFonts w:asciiTheme="majorHAnsi" w:hAnsiTheme="majorHAnsi" w:cstheme="majorHAnsi"/>
          <w:i/>
        </w:rPr>
        <w:tab/>
        <w:t>practices: Creating schools that support students and families in transition</w:t>
      </w:r>
      <w:r w:rsidRPr="00E64CA4">
        <w:rPr>
          <w:rFonts w:asciiTheme="majorHAnsi" w:hAnsiTheme="majorHAnsi" w:cstheme="majorHAnsi"/>
        </w:rPr>
        <w:t xml:space="preserve">. New York: </w:t>
      </w:r>
    </w:p>
    <w:p w14:paraId="01129F0E" w14:textId="77777777" w:rsidR="00692D59" w:rsidRPr="00E64CA4" w:rsidRDefault="00692D59" w:rsidP="00692D59">
      <w:pPr>
        <w:spacing w:line="480" w:lineRule="auto"/>
        <w:rPr>
          <w:rFonts w:asciiTheme="majorHAnsi" w:hAnsiTheme="majorHAnsi" w:cstheme="majorHAnsi"/>
        </w:rPr>
      </w:pPr>
      <w:r w:rsidRPr="00E64CA4">
        <w:rPr>
          <w:rFonts w:asciiTheme="majorHAnsi" w:hAnsiTheme="majorHAnsi" w:cstheme="majorHAnsi"/>
        </w:rPr>
        <w:tab/>
        <w:t>Oxford University Press.</w:t>
      </w:r>
    </w:p>
    <w:p w14:paraId="426C8F1D" w14:textId="77777777" w:rsidR="00692D59" w:rsidRPr="00E64CA4" w:rsidRDefault="00692D59" w:rsidP="00692D59">
      <w:pPr>
        <w:spacing w:line="480" w:lineRule="auto"/>
        <w:rPr>
          <w:rFonts w:asciiTheme="majorHAnsi" w:hAnsiTheme="majorHAnsi" w:cstheme="majorHAnsi"/>
          <w:i/>
        </w:rPr>
      </w:pPr>
      <w:r w:rsidRPr="00E64CA4">
        <w:rPr>
          <w:rFonts w:asciiTheme="majorHAnsi" w:hAnsiTheme="majorHAnsi" w:cstheme="majorHAnsi"/>
        </w:rPr>
        <w:t>Astor, R.A. &amp; Benbenishty, R. (2018)</w:t>
      </w:r>
      <w:r w:rsidR="00E1692D">
        <w:rPr>
          <w:rFonts w:asciiTheme="majorHAnsi" w:hAnsiTheme="majorHAnsi" w:cstheme="majorHAnsi"/>
        </w:rPr>
        <w:t>.</w:t>
      </w:r>
      <w:r w:rsidRPr="00E64CA4">
        <w:rPr>
          <w:rFonts w:asciiTheme="majorHAnsi" w:hAnsiTheme="majorHAnsi" w:cstheme="majorHAnsi"/>
        </w:rPr>
        <w:t xml:space="preserve"> </w:t>
      </w:r>
      <w:r w:rsidRPr="00E64CA4">
        <w:rPr>
          <w:rFonts w:asciiTheme="majorHAnsi" w:hAnsiTheme="majorHAnsi" w:cstheme="majorHAnsi"/>
          <w:i/>
        </w:rPr>
        <w:t xml:space="preserve">Mapping and monitoring bullying and violence: Building </w:t>
      </w:r>
    </w:p>
    <w:p w14:paraId="59BB19C3" w14:textId="77777777" w:rsidR="00692D59" w:rsidRPr="00E64CA4" w:rsidRDefault="00692D59" w:rsidP="00692D59">
      <w:pPr>
        <w:spacing w:line="480" w:lineRule="auto"/>
        <w:rPr>
          <w:rFonts w:asciiTheme="majorHAnsi" w:hAnsiTheme="majorHAnsi" w:cstheme="majorHAnsi"/>
        </w:rPr>
      </w:pPr>
      <w:r w:rsidRPr="00E64CA4">
        <w:rPr>
          <w:rFonts w:asciiTheme="majorHAnsi" w:hAnsiTheme="majorHAnsi" w:cstheme="majorHAnsi"/>
          <w:i/>
        </w:rPr>
        <w:tab/>
        <w:t>a safe school climate.</w:t>
      </w:r>
      <w:r w:rsidRPr="00E64CA4">
        <w:rPr>
          <w:rFonts w:asciiTheme="majorHAnsi" w:hAnsiTheme="majorHAnsi" w:cstheme="majorHAnsi"/>
        </w:rPr>
        <w:t xml:space="preserve"> New York: Oxford University Press</w:t>
      </w:r>
      <w:r w:rsidR="00FE35CD" w:rsidRPr="00E64CA4">
        <w:rPr>
          <w:rFonts w:asciiTheme="majorHAnsi" w:hAnsiTheme="majorHAnsi" w:cstheme="majorHAnsi"/>
        </w:rPr>
        <w:t>.</w:t>
      </w:r>
    </w:p>
    <w:p w14:paraId="79D8250E" w14:textId="77777777" w:rsidR="00692D59" w:rsidRPr="00E64CA4" w:rsidRDefault="00692D59" w:rsidP="00692D59">
      <w:pPr>
        <w:spacing w:line="480" w:lineRule="auto"/>
        <w:rPr>
          <w:rFonts w:asciiTheme="majorHAnsi" w:hAnsiTheme="majorHAnsi" w:cstheme="majorHAnsi"/>
          <w:i/>
        </w:rPr>
      </w:pPr>
      <w:r w:rsidRPr="00E64CA4">
        <w:rPr>
          <w:rFonts w:asciiTheme="majorHAnsi" w:hAnsiTheme="majorHAnsi" w:cstheme="majorHAnsi"/>
        </w:rPr>
        <w:t xml:space="preserve">Astor, R.A., &amp; Benbenishty, R. (2019). </w:t>
      </w:r>
      <w:r w:rsidRPr="00E64CA4">
        <w:rPr>
          <w:rFonts w:asciiTheme="majorHAnsi" w:hAnsiTheme="majorHAnsi" w:cstheme="majorHAnsi"/>
          <w:i/>
        </w:rPr>
        <w:t xml:space="preserve">Bullying, School Violence, and Climate in Evolving </w:t>
      </w:r>
    </w:p>
    <w:p w14:paraId="074705DC" w14:textId="77777777" w:rsidR="00B91CBB" w:rsidRDefault="00692D59" w:rsidP="00B91CBB">
      <w:pPr>
        <w:spacing w:line="480" w:lineRule="auto"/>
        <w:rPr>
          <w:rFonts w:asciiTheme="minorHAnsi" w:hAnsiTheme="minorHAnsi" w:cstheme="minorHAnsi"/>
        </w:rPr>
      </w:pPr>
      <w:r w:rsidRPr="00E64CA4">
        <w:rPr>
          <w:rFonts w:asciiTheme="majorHAnsi" w:hAnsiTheme="majorHAnsi" w:cstheme="majorHAnsi"/>
          <w:i/>
        </w:rPr>
        <w:tab/>
        <w:t>Contexts: Culture, Organization and Time</w:t>
      </w:r>
      <w:r w:rsidRPr="00E64CA4">
        <w:rPr>
          <w:rFonts w:asciiTheme="majorHAnsi" w:hAnsiTheme="majorHAnsi" w:cstheme="majorHAnsi"/>
        </w:rPr>
        <w:t>.  New York: Oxford University Press.</w:t>
      </w:r>
      <w:r w:rsidR="00B91CBB">
        <w:rPr>
          <w:rFonts w:asciiTheme="majorHAnsi" w:hAnsiTheme="majorHAnsi" w:cstheme="majorHAnsi"/>
        </w:rPr>
        <w:t xml:space="preserve"> </w:t>
      </w:r>
      <w:r w:rsidR="004D6D3E" w:rsidRPr="00B91CBB">
        <w:rPr>
          <w:rFonts w:asciiTheme="minorHAnsi" w:hAnsiTheme="minorHAnsi" w:cstheme="minorHAnsi"/>
        </w:rPr>
        <w:t xml:space="preserve">Bachman, R., Randolph, A., &amp; Brown, B. (2011). Predicting perceptions of fear at school and </w:t>
      </w:r>
    </w:p>
    <w:p w14:paraId="54EF37C8" w14:textId="77777777" w:rsidR="00B91CBB" w:rsidRDefault="00B91CBB" w:rsidP="00B91CBB">
      <w:pPr>
        <w:spacing w:line="480" w:lineRule="auto"/>
        <w:rPr>
          <w:rFonts w:asciiTheme="minorHAnsi" w:hAnsiTheme="minorHAnsi" w:cstheme="minorHAnsi"/>
        </w:rPr>
      </w:pPr>
      <w:r>
        <w:rPr>
          <w:rFonts w:asciiTheme="minorHAnsi" w:hAnsiTheme="minorHAnsi" w:cstheme="minorHAnsi"/>
        </w:rPr>
        <w:tab/>
      </w:r>
      <w:r w:rsidR="004D6D3E" w:rsidRPr="00B91CBB">
        <w:rPr>
          <w:rFonts w:asciiTheme="minorHAnsi" w:hAnsiTheme="minorHAnsi" w:cstheme="minorHAnsi"/>
        </w:rPr>
        <w:t xml:space="preserve">going to and from school for African American and white students: The effects of school </w:t>
      </w:r>
    </w:p>
    <w:p w14:paraId="0308B066" w14:textId="27F14233" w:rsidR="004D6D3E" w:rsidRPr="00B91CBB" w:rsidRDefault="00B91CBB" w:rsidP="00B91CBB">
      <w:pPr>
        <w:spacing w:line="480" w:lineRule="auto"/>
        <w:rPr>
          <w:rFonts w:asciiTheme="minorHAnsi" w:hAnsiTheme="minorHAnsi" w:cstheme="minorHAnsi"/>
        </w:rPr>
      </w:pPr>
      <w:r>
        <w:rPr>
          <w:rFonts w:asciiTheme="minorHAnsi" w:hAnsiTheme="minorHAnsi" w:cstheme="minorHAnsi"/>
        </w:rPr>
        <w:tab/>
      </w:r>
      <w:r w:rsidR="004D6D3E" w:rsidRPr="00B91CBB">
        <w:rPr>
          <w:rFonts w:asciiTheme="minorHAnsi" w:hAnsiTheme="minorHAnsi" w:cstheme="minorHAnsi"/>
        </w:rPr>
        <w:t xml:space="preserve">security measures. </w:t>
      </w:r>
      <w:r w:rsidR="004D6D3E" w:rsidRPr="00B91CBB">
        <w:rPr>
          <w:rFonts w:asciiTheme="minorHAnsi" w:hAnsiTheme="minorHAnsi" w:cstheme="minorHAnsi"/>
          <w:i/>
          <w:iCs/>
        </w:rPr>
        <w:t xml:space="preserve">Youth and Society, 43, </w:t>
      </w:r>
      <w:r w:rsidR="004D6D3E" w:rsidRPr="00B91CBB">
        <w:rPr>
          <w:rFonts w:asciiTheme="minorHAnsi" w:hAnsiTheme="minorHAnsi" w:cstheme="minorHAnsi"/>
        </w:rPr>
        <w:t xml:space="preserve">705–726. doi: 10.1177/0044118X1036667 </w:t>
      </w:r>
    </w:p>
    <w:p w14:paraId="34CF8D9A" w14:textId="77777777" w:rsidR="009203C4" w:rsidRPr="00E64CA4" w:rsidRDefault="005C0643" w:rsidP="005C0643">
      <w:pPr>
        <w:widowControl w:val="0"/>
        <w:tabs>
          <w:tab w:val="left" w:pos="1080"/>
        </w:tabs>
        <w:spacing w:line="480" w:lineRule="auto"/>
        <w:rPr>
          <w:rFonts w:asciiTheme="majorHAnsi" w:hAnsiTheme="majorHAnsi" w:cstheme="majorHAnsi"/>
          <w:i/>
          <w:snapToGrid w:val="0"/>
          <w:shd w:val="clear" w:color="auto" w:fill="FFFFFF"/>
        </w:rPr>
      </w:pPr>
      <w:r w:rsidRPr="00E64CA4">
        <w:rPr>
          <w:rFonts w:asciiTheme="majorHAnsi" w:hAnsiTheme="majorHAnsi" w:cstheme="majorHAnsi"/>
          <w:snapToGrid w:val="0"/>
          <w:shd w:val="clear" w:color="auto" w:fill="FFFFFF"/>
        </w:rPr>
        <w:t xml:space="preserve">Barrett, S., Eber, L., &amp; Weist, M.D. (2013). </w:t>
      </w:r>
      <w:r w:rsidRPr="00E64CA4">
        <w:rPr>
          <w:rFonts w:asciiTheme="majorHAnsi" w:hAnsiTheme="majorHAnsi" w:cstheme="majorHAnsi"/>
          <w:i/>
          <w:snapToGrid w:val="0"/>
          <w:shd w:val="clear" w:color="auto" w:fill="FFFFFF"/>
        </w:rPr>
        <w:t xml:space="preserve">Advancing education effectiveness: An </w:t>
      </w:r>
    </w:p>
    <w:p w14:paraId="1978248A" w14:textId="77777777" w:rsidR="009203C4" w:rsidRPr="00E64CA4" w:rsidRDefault="009203C4" w:rsidP="005C0643">
      <w:pPr>
        <w:widowControl w:val="0"/>
        <w:tabs>
          <w:tab w:val="left" w:pos="1080"/>
        </w:tabs>
        <w:spacing w:line="480" w:lineRule="auto"/>
        <w:rPr>
          <w:rFonts w:asciiTheme="majorHAnsi" w:hAnsiTheme="majorHAnsi" w:cstheme="majorHAnsi"/>
          <w:i/>
          <w:snapToGrid w:val="0"/>
          <w:shd w:val="clear" w:color="auto" w:fill="FFFFFF"/>
        </w:rPr>
      </w:pPr>
      <w:r w:rsidRPr="00E64CA4">
        <w:rPr>
          <w:rFonts w:asciiTheme="majorHAnsi" w:hAnsiTheme="majorHAnsi" w:cstheme="majorHAnsi"/>
          <w:i/>
          <w:snapToGrid w:val="0"/>
          <w:shd w:val="clear" w:color="auto" w:fill="FFFFFF"/>
        </w:rPr>
        <w:t xml:space="preserve">          </w:t>
      </w:r>
      <w:r w:rsidR="005C0643" w:rsidRPr="00E64CA4">
        <w:rPr>
          <w:rFonts w:asciiTheme="majorHAnsi" w:hAnsiTheme="majorHAnsi" w:cstheme="majorHAnsi"/>
          <w:i/>
          <w:snapToGrid w:val="0"/>
          <w:shd w:val="clear" w:color="auto" w:fill="FFFFFF"/>
        </w:rPr>
        <w:t xml:space="preserve">interconnected systems framework for Positive Behavioral Interventions and Supports </w:t>
      </w:r>
    </w:p>
    <w:p w14:paraId="311E8293" w14:textId="77777777" w:rsidR="009203C4" w:rsidRPr="00E64CA4" w:rsidRDefault="009203C4" w:rsidP="005C0643">
      <w:pPr>
        <w:widowControl w:val="0"/>
        <w:tabs>
          <w:tab w:val="left" w:pos="1080"/>
        </w:tabs>
        <w:spacing w:line="480" w:lineRule="auto"/>
        <w:rPr>
          <w:rFonts w:asciiTheme="majorHAnsi" w:hAnsiTheme="majorHAnsi" w:cstheme="majorHAnsi"/>
          <w:snapToGrid w:val="0"/>
          <w:shd w:val="clear" w:color="auto" w:fill="FFFFFF"/>
        </w:rPr>
      </w:pPr>
      <w:r w:rsidRPr="00E64CA4">
        <w:rPr>
          <w:rFonts w:asciiTheme="majorHAnsi" w:hAnsiTheme="majorHAnsi" w:cstheme="majorHAnsi"/>
          <w:i/>
          <w:snapToGrid w:val="0"/>
          <w:shd w:val="clear" w:color="auto" w:fill="FFFFFF"/>
        </w:rPr>
        <w:t xml:space="preserve">          </w:t>
      </w:r>
      <w:r w:rsidR="005C0643" w:rsidRPr="00E64CA4">
        <w:rPr>
          <w:rFonts w:asciiTheme="majorHAnsi" w:hAnsiTheme="majorHAnsi" w:cstheme="majorHAnsi"/>
          <w:i/>
          <w:snapToGrid w:val="0"/>
          <w:shd w:val="clear" w:color="auto" w:fill="FFFFFF"/>
        </w:rPr>
        <w:t xml:space="preserve">(PBIS) </w:t>
      </w:r>
      <w:r w:rsidRPr="00E64CA4">
        <w:rPr>
          <w:rFonts w:asciiTheme="majorHAnsi" w:hAnsiTheme="majorHAnsi" w:cstheme="majorHAnsi"/>
          <w:i/>
          <w:snapToGrid w:val="0"/>
          <w:shd w:val="clear" w:color="auto" w:fill="FFFFFF"/>
        </w:rPr>
        <w:t>a</w:t>
      </w:r>
      <w:r w:rsidR="005C0643" w:rsidRPr="00E64CA4">
        <w:rPr>
          <w:rFonts w:asciiTheme="majorHAnsi" w:hAnsiTheme="majorHAnsi" w:cstheme="majorHAnsi"/>
          <w:i/>
          <w:snapToGrid w:val="0"/>
          <w:shd w:val="clear" w:color="auto" w:fill="FFFFFF"/>
        </w:rPr>
        <w:t xml:space="preserve">nd school mental health. </w:t>
      </w:r>
      <w:r w:rsidR="005C0643" w:rsidRPr="00E64CA4">
        <w:rPr>
          <w:rFonts w:asciiTheme="majorHAnsi" w:hAnsiTheme="majorHAnsi" w:cstheme="majorHAnsi"/>
          <w:snapToGrid w:val="0"/>
          <w:shd w:val="clear" w:color="auto" w:fill="FFFFFF"/>
        </w:rPr>
        <w:t xml:space="preserve">Center for Positive Behavioral Interventions and </w:t>
      </w:r>
      <w:r w:rsidRPr="00E64CA4">
        <w:rPr>
          <w:rFonts w:asciiTheme="majorHAnsi" w:hAnsiTheme="majorHAnsi" w:cstheme="majorHAnsi"/>
          <w:snapToGrid w:val="0"/>
          <w:shd w:val="clear" w:color="auto" w:fill="FFFFFF"/>
        </w:rPr>
        <w:t xml:space="preserve"> </w:t>
      </w:r>
    </w:p>
    <w:p w14:paraId="7A83FCF8" w14:textId="77777777" w:rsidR="009203C4" w:rsidRPr="00E64CA4" w:rsidRDefault="009203C4" w:rsidP="005C0643">
      <w:pPr>
        <w:widowControl w:val="0"/>
        <w:tabs>
          <w:tab w:val="left" w:pos="1080"/>
        </w:tabs>
        <w:spacing w:line="480" w:lineRule="auto"/>
        <w:rPr>
          <w:rFonts w:asciiTheme="majorHAnsi" w:hAnsiTheme="majorHAnsi" w:cstheme="majorHAnsi"/>
          <w:snapToGrid w:val="0"/>
          <w:shd w:val="clear" w:color="auto" w:fill="FFFFFF"/>
        </w:rPr>
      </w:pPr>
      <w:r w:rsidRPr="00E64CA4">
        <w:rPr>
          <w:rFonts w:asciiTheme="majorHAnsi" w:hAnsiTheme="majorHAnsi" w:cstheme="majorHAnsi"/>
          <w:snapToGrid w:val="0"/>
          <w:shd w:val="clear" w:color="auto" w:fill="FFFFFF"/>
        </w:rPr>
        <w:t xml:space="preserve">          </w:t>
      </w:r>
      <w:r w:rsidR="005C0643" w:rsidRPr="00E64CA4">
        <w:rPr>
          <w:rFonts w:asciiTheme="majorHAnsi" w:hAnsiTheme="majorHAnsi" w:cstheme="majorHAnsi"/>
          <w:snapToGrid w:val="0"/>
          <w:shd w:val="clear" w:color="auto" w:fill="FFFFFF"/>
        </w:rPr>
        <w:t xml:space="preserve">Supports (funded by the Office of Special Education Programs, U.S. Department of </w:t>
      </w:r>
    </w:p>
    <w:p w14:paraId="348C9F72" w14:textId="77777777" w:rsidR="005C0643" w:rsidRPr="00E64CA4" w:rsidRDefault="009203C4" w:rsidP="005C0643">
      <w:pPr>
        <w:widowControl w:val="0"/>
        <w:tabs>
          <w:tab w:val="left" w:pos="1080"/>
        </w:tabs>
        <w:spacing w:line="480" w:lineRule="auto"/>
        <w:rPr>
          <w:rFonts w:asciiTheme="majorHAnsi" w:hAnsiTheme="majorHAnsi" w:cstheme="majorHAnsi"/>
          <w:snapToGrid w:val="0"/>
          <w:spacing w:val="-2"/>
        </w:rPr>
      </w:pPr>
      <w:r w:rsidRPr="00E64CA4">
        <w:rPr>
          <w:rFonts w:asciiTheme="majorHAnsi" w:hAnsiTheme="majorHAnsi" w:cstheme="majorHAnsi"/>
          <w:snapToGrid w:val="0"/>
          <w:shd w:val="clear" w:color="auto" w:fill="FFFFFF"/>
        </w:rPr>
        <w:t xml:space="preserve">          </w:t>
      </w:r>
      <w:r w:rsidR="005C0643" w:rsidRPr="00E64CA4">
        <w:rPr>
          <w:rFonts w:asciiTheme="majorHAnsi" w:hAnsiTheme="majorHAnsi" w:cstheme="majorHAnsi"/>
          <w:snapToGrid w:val="0"/>
          <w:shd w:val="clear" w:color="auto" w:fill="FFFFFF"/>
        </w:rPr>
        <w:t xml:space="preserve">Education). Eugene, Oregon, University of Oregon Press. </w:t>
      </w:r>
    </w:p>
    <w:p w14:paraId="11CD9AE1" w14:textId="77777777" w:rsidR="00620896" w:rsidRDefault="005C0643" w:rsidP="00620896">
      <w:pPr>
        <w:pStyle w:val="CommentText"/>
        <w:spacing w:after="0" w:line="480" w:lineRule="auto"/>
        <w:rPr>
          <w:rFonts w:asciiTheme="majorHAnsi" w:hAnsiTheme="majorHAnsi" w:cstheme="majorHAnsi"/>
          <w:color w:val="000000" w:themeColor="text1"/>
          <w:sz w:val="24"/>
          <w:szCs w:val="24"/>
        </w:rPr>
      </w:pPr>
      <w:r w:rsidRPr="00620896">
        <w:rPr>
          <w:rFonts w:asciiTheme="majorHAnsi" w:hAnsiTheme="majorHAnsi" w:cstheme="majorHAnsi"/>
          <w:color w:val="000000" w:themeColor="text1"/>
          <w:sz w:val="24"/>
          <w:szCs w:val="24"/>
        </w:rPr>
        <w:lastRenderedPageBreak/>
        <w:t xml:space="preserve">Bear, G. G. (2015). Preventive classroom management. In E. T. Emmer &amp; E. J. Sabornie (Eds.), </w:t>
      </w:r>
    </w:p>
    <w:p w14:paraId="17BB61A3" w14:textId="77777777" w:rsidR="00620896" w:rsidRDefault="00620896" w:rsidP="00620896">
      <w:pPr>
        <w:pStyle w:val="CommentText"/>
        <w:spacing w:after="0" w:line="48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b/>
      </w:r>
      <w:r w:rsidR="005C0643" w:rsidRPr="00620896">
        <w:rPr>
          <w:rFonts w:asciiTheme="majorHAnsi" w:hAnsiTheme="majorHAnsi" w:cstheme="majorHAnsi"/>
          <w:i/>
          <w:color w:val="000000" w:themeColor="text1"/>
          <w:sz w:val="24"/>
          <w:szCs w:val="24"/>
        </w:rPr>
        <w:t xml:space="preserve">Handbook of classroom management (2nd edition) (pp. 15-39). </w:t>
      </w:r>
      <w:r w:rsidR="005C0643" w:rsidRPr="00620896">
        <w:rPr>
          <w:rFonts w:asciiTheme="majorHAnsi" w:hAnsiTheme="majorHAnsi" w:cstheme="majorHAnsi"/>
          <w:color w:val="000000" w:themeColor="text1"/>
          <w:sz w:val="24"/>
          <w:szCs w:val="24"/>
        </w:rPr>
        <w:t xml:space="preserve">(pp. 15-39). New York: </w:t>
      </w:r>
    </w:p>
    <w:p w14:paraId="0A9D7107" w14:textId="77777777" w:rsidR="00620896" w:rsidRDefault="00620896" w:rsidP="00620896">
      <w:pPr>
        <w:pStyle w:val="CommentText"/>
        <w:spacing w:after="0" w:line="48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b/>
      </w:r>
      <w:r w:rsidR="005C0643" w:rsidRPr="00620896">
        <w:rPr>
          <w:rFonts w:asciiTheme="majorHAnsi" w:hAnsiTheme="majorHAnsi" w:cstheme="majorHAnsi"/>
          <w:color w:val="000000" w:themeColor="text1"/>
          <w:sz w:val="24"/>
          <w:szCs w:val="24"/>
        </w:rPr>
        <w:t>Routledge.</w:t>
      </w:r>
    </w:p>
    <w:p w14:paraId="5505BF9B" w14:textId="77777777" w:rsidR="00B61D6B" w:rsidRDefault="00B61D6B" w:rsidP="00B61D6B">
      <w:pPr>
        <w:spacing w:line="480" w:lineRule="auto"/>
        <w:ind w:left="720" w:hanging="720"/>
        <w:rPr>
          <w:rStyle w:val="Hyperlink"/>
          <w:rFonts w:asciiTheme="majorHAnsi" w:hAnsiTheme="majorHAnsi" w:cstheme="majorHAnsi"/>
          <w:bCs/>
        </w:rPr>
      </w:pPr>
      <w:r w:rsidRPr="00367C22">
        <w:rPr>
          <w:rFonts w:asciiTheme="majorHAnsi" w:hAnsiTheme="majorHAnsi" w:cstheme="majorHAnsi"/>
          <w:bCs/>
        </w:rPr>
        <w:t xml:space="preserve">Berg, J., &amp; Cornell, D. (2016). Authoritative school climate, aggression toward teachers, and teacher distress in middle school. </w:t>
      </w:r>
      <w:r w:rsidRPr="00367C22">
        <w:rPr>
          <w:rFonts w:asciiTheme="majorHAnsi" w:hAnsiTheme="majorHAnsi" w:cstheme="majorHAnsi"/>
          <w:bCs/>
          <w:i/>
        </w:rPr>
        <w:t xml:space="preserve">School Psychology Quarterly, 31, </w:t>
      </w:r>
      <w:r w:rsidRPr="00367C22">
        <w:rPr>
          <w:rFonts w:asciiTheme="majorHAnsi" w:hAnsiTheme="majorHAnsi" w:cstheme="majorHAnsi"/>
          <w:bCs/>
        </w:rPr>
        <w:t>122-139.</w:t>
      </w:r>
      <w:r w:rsidRPr="00367C22">
        <w:rPr>
          <w:rFonts w:asciiTheme="majorHAnsi" w:hAnsiTheme="majorHAnsi" w:cstheme="majorHAnsi"/>
        </w:rPr>
        <w:t xml:space="preserve"> </w:t>
      </w:r>
      <w:hyperlink r:id="rId11" w:history="1">
        <w:r w:rsidRPr="00367C22">
          <w:rPr>
            <w:rStyle w:val="Hyperlink"/>
            <w:rFonts w:asciiTheme="majorHAnsi" w:hAnsiTheme="majorHAnsi" w:cstheme="majorHAnsi"/>
            <w:bCs/>
          </w:rPr>
          <w:t>http://dx.doi.org/10.1037/spq0000132</w:t>
        </w:r>
      </w:hyperlink>
      <w:r w:rsidR="00094FA7">
        <w:rPr>
          <w:rStyle w:val="Hyperlink"/>
          <w:rFonts w:asciiTheme="majorHAnsi" w:hAnsiTheme="majorHAnsi" w:cstheme="majorHAnsi"/>
          <w:bCs/>
        </w:rPr>
        <w:t>.</w:t>
      </w:r>
    </w:p>
    <w:p w14:paraId="543E2C5F" w14:textId="45D26A8A" w:rsidR="00FD33EE" w:rsidRPr="005D0A4D" w:rsidRDefault="00343F54" w:rsidP="005D0A4D">
      <w:pPr>
        <w:spacing w:line="480" w:lineRule="auto"/>
        <w:ind w:left="720" w:hanging="720"/>
        <w:rPr>
          <w:rFonts w:asciiTheme="minorHAnsi" w:hAnsiTheme="minorHAnsi" w:cstheme="minorHAnsi"/>
          <w:color w:val="000000"/>
          <w:shd w:val="clear" w:color="auto" w:fill="FFFFFF"/>
        </w:rPr>
      </w:pPr>
      <w:r w:rsidRPr="005D0A4D">
        <w:rPr>
          <w:rFonts w:asciiTheme="minorHAnsi" w:hAnsiTheme="minorHAnsi" w:cstheme="minorHAnsi"/>
          <w:color w:val="000000"/>
          <w:shd w:val="clear" w:color="auto" w:fill="FFFFFF"/>
        </w:rPr>
        <w:t xml:space="preserve">Blum, R. W., McNeely, C. A., &amp; Reinhart, P. M. (2002). </w:t>
      </w:r>
      <w:r w:rsidRPr="005D0A4D">
        <w:rPr>
          <w:rFonts w:asciiTheme="minorHAnsi" w:hAnsiTheme="minorHAnsi" w:cstheme="minorHAnsi"/>
          <w:i/>
          <w:color w:val="000000"/>
          <w:shd w:val="clear" w:color="auto" w:fill="FFFFFF"/>
        </w:rPr>
        <w:t>Improving the odds: The untapped power of schools to improve the health of teens</w:t>
      </w:r>
      <w:r w:rsidRPr="005D0A4D">
        <w:rPr>
          <w:rFonts w:asciiTheme="minorHAnsi" w:hAnsiTheme="minorHAnsi" w:cstheme="minorHAnsi"/>
          <w:color w:val="000000"/>
          <w:shd w:val="clear" w:color="auto" w:fill="FFFFFF"/>
        </w:rPr>
        <w:t>. Minneapolis: University of Minnesota Center for Adolescent Health and Development.</w:t>
      </w:r>
    </w:p>
    <w:p w14:paraId="5C625CE4" w14:textId="77777777" w:rsidR="005D0A4D" w:rsidRDefault="005D0A4D" w:rsidP="005D0A4D">
      <w:pPr>
        <w:spacing w:line="480" w:lineRule="auto"/>
      </w:pPr>
      <w:r w:rsidRPr="005D0A4D">
        <w:t xml:space="preserve">Bradshaw, C. P., Bottiani, J., Osher, D., &amp; Sugai, G. (2014). Integrating Positive Behavioral </w:t>
      </w:r>
    </w:p>
    <w:p w14:paraId="31FCB1C6" w14:textId="77777777" w:rsidR="005D0A4D" w:rsidRDefault="005D0A4D" w:rsidP="005D0A4D">
      <w:pPr>
        <w:spacing w:line="480" w:lineRule="auto"/>
      </w:pPr>
      <w:r>
        <w:tab/>
      </w:r>
      <w:r w:rsidRPr="005D0A4D">
        <w:t xml:space="preserve">Interventions and Supports (PBIS) and social emotional learning. In M. D. Weist, N. A. </w:t>
      </w:r>
    </w:p>
    <w:p w14:paraId="1923339F" w14:textId="77777777" w:rsidR="005D0A4D" w:rsidRDefault="005D0A4D" w:rsidP="005D0A4D">
      <w:pPr>
        <w:spacing w:line="480" w:lineRule="auto"/>
        <w:rPr>
          <w:i/>
        </w:rPr>
      </w:pPr>
      <w:r>
        <w:tab/>
      </w:r>
      <w:r w:rsidRPr="005D0A4D">
        <w:t xml:space="preserve">Lever, C. P. Bradshaw, &amp; J. Owens (Eds.). </w:t>
      </w:r>
      <w:r w:rsidRPr="005D0A4D">
        <w:rPr>
          <w:i/>
        </w:rPr>
        <w:t xml:space="preserve">Handbook of school mental health: </w:t>
      </w:r>
    </w:p>
    <w:p w14:paraId="437AA37F" w14:textId="2D5821AC" w:rsidR="005D0A4D" w:rsidRPr="005D0A4D" w:rsidRDefault="005D0A4D" w:rsidP="005D0A4D">
      <w:pPr>
        <w:spacing w:line="480" w:lineRule="auto"/>
      </w:pPr>
      <w:r>
        <w:rPr>
          <w:i/>
        </w:rPr>
        <w:tab/>
      </w:r>
      <w:r w:rsidRPr="005D0A4D">
        <w:rPr>
          <w:i/>
        </w:rPr>
        <w:t>Advancing practice and research, 2nd ed.</w:t>
      </w:r>
      <w:r w:rsidRPr="005D0A4D">
        <w:t xml:space="preserve"> (pp. 101–118). New York, NY: Springer</w:t>
      </w:r>
    </w:p>
    <w:p w14:paraId="6D856FAC" w14:textId="77777777" w:rsidR="00B91CBB" w:rsidRDefault="006B590C" w:rsidP="00B91CBB">
      <w:pPr>
        <w:spacing w:line="480" w:lineRule="auto"/>
      </w:pPr>
      <w:r w:rsidRPr="00EE0322">
        <w:t xml:space="preserve">Bradshaw, C. P., Mitchell, M. M., &amp; Leaf, P. J. (2010). Examining the effects of School-Wide </w:t>
      </w:r>
    </w:p>
    <w:p w14:paraId="5EBD6DA8" w14:textId="77777777" w:rsidR="00B91CBB" w:rsidRDefault="00B91CBB" w:rsidP="00B91CBB">
      <w:pPr>
        <w:spacing w:line="480" w:lineRule="auto"/>
      </w:pPr>
      <w:r>
        <w:tab/>
      </w:r>
      <w:r w:rsidR="006B590C" w:rsidRPr="00EE0322">
        <w:t xml:space="preserve">Positive Behavioral Interventions and Supports on student outcomes: Results from a </w:t>
      </w:r>
    </w:p>
    <w:p w14:paraId="0858C640" w14:textId="77777777" w:rsidR="00B91CBB" w:rsidRDefault="00B91CBB" w:rsidP="00B91CBB">
      <w:pPr>
        <w:spacing w:line="480" w:lineRule="auto"/>
        <w:rPr>
          <w:i/>
          <w:iCs/>
        </w:rPr>
      </w:pPr>
      <w:r>
        <w:tab/>
      </w:r>
      <w:r w:rsidR="006B590C" w:rsidRPr="00EE0322">
        <w:t>randomized controlled effectiveness trial in elementary schools.</w:t>
      </w:r>
      <w:r w:rsidR="006B590C" w:rsidRPr="00EE0322">
        <w:rPr>
          <w:iCs/>
        </w:rPr>
        <w:t xml:space="preserve"> </w:t>
      </w:r>
      <w:r w:rsidR="006B590C" w:rsidRPr="00EE0322">
        <w:rPr>
          <w:i/>
          <w:iCs/>
        </w:rPr>
        <w:t xml:space="preserve">Journal of Positive </w:t>
      </w:r>
    </w:p>
    <w:p w14:paraId="70391066" w14:textId="134A274E" w:rsidR="006B590C" w:rsidRPr="00EE0322" w:rsidRDefault="00B91CBB" w:rsidP="00B91CBB">
      <w:pPr>
        <w:spacing w:line="480" w:lineRule="auto"/>
        <w:rPr>
          <w:bCs/>
        </w:rPr>
      </w:pPr>
      <w:r>
        <w:rPr>
          <w:i/>
          <w:iCs/>
        </w:rPr>
        <w:tab/>
      </w:r>
      <w:r w:rsidR="006B590C" w:rsidRPr="00EE0322">
        <w:rPr>
          <w:i/>
          <w:iCs/>
        </w:rPr>
        <w:t xml:space="preserve">Behavior Interventions, 12, </w:t>
      </w:r>
      <w:r w:rsidR="006B590C" w:rsidRPr="00EE0322">
        <w:rPr>
          <w:iCs/>
        </w:rPr>
        <w:t>133-148. doi:</w:t>
      </w:r>
      <w:r w:rsidR="006B590C" w:rsidRPr="00EE0322">
        <w:rPr>
          <w:bCs/>
        </w:rPr>
        <w:t>10.1177/1098300709334798</w:t>
      </w:r>
      <w:r w:rsidR="00094FA7">
        <w:rPr>
          <w:bCs/>
        </w:rPr>
        <w:t>.</w:t>
      </w:r>
    </w:p>
    <w:p w14:paraId="58371BBA" w14:textId="77777777" w:rsidR="00D01E6F" w:rsidRDefault="00D01E6F" w:rsidP="00B91CBB">
      <w:pPr>
        <w:pStyle w:val="CommentText"/>
        <w:spacing w:after="0" w:line="480" w:lineRule="auto"/>
        <w:rPr>
          <w:sz w:val="24"/>
          <w:szCs w:val="24"/>
          <w:lang w:val="en"/>
        </w:rPr>
      </w:pPr>
      <w:r w:rsidRPr="00E64CA4">
        <w:rPr>
          <w:sz w:val="24"/>
          <w:szCs w:val="24"/>
        </w:rPr>
        <w:t xml:space="preserve">Bradshaw, C.P., Waasdorp, T.E., Debnam, K.J., &amp; Lindstrom Johnson, S. (2014). Measuring </w:t>
      </w:r>
      <w:r>
        <w:rPr>
          <w:sz w:val="24"/>
          <w:szCs w:val="24"/>
        </w:rPr>
        <w:tab/>
      </w:r>
      <w:r w:rsidRPr="00E64CA4">
        <w:rPr>
          <w:sz w:val="24"/>
          <w:szCs w:val="24"/>
        </w:rPr>
        <w:t xml:space="preserve">school climate: A focus on safety, engagement, and the environment. </w:t>
      </w:r>
      <w:r w:rsidRPr="00E64CA4">
        <w:rPr>
          <w:i/>
          <w:sz w:val="24"/>
          <w:szCs w:val="24"/>
        </w:rPr>
        <w:t xml:space="preserve">Journal of School </w:t>
      </w:r>
      <w:r>
        <w:rPr>
          <w:i/>
          <w:sz w:val="24"/>
          <w:szCs w:val="24"/>
        </w:rPr>
        <w:tab/>
      </w:r>
      <w:r w:rsidRPr="00E64CA4">
        <w:rPr>
          <w:i/>
          <w:sz w:val="24"/>
          <w:szCs w:val="24"/>
        </w:rPr>
        <w:t xml:space="preserve">Health, 84, </w:t>
      </w:r>
      <w:r w:rsidRPr="00E64CA4">
        <w:rPr>
          <w:sz w:val="24"/>
          <w:szCs w:val="24"/>
        </w:rPr>
        <w:t xml:space="preserve">593-604. </w:t>
      </w:r>
      <w:r w:rsidRPr="00E64CA4">
        <w:rPr>
          <w:sz w:val="24"/>
          <w:szCs w:val="24"/>
          <w:lang w:val="en"/>
        </w:rPr>
        <w:t>DOI: 10.1111/josh.12186</w:t>
      </w:r>
      <w:r>
        <w:rPr>
          <w:sz w:val="24"/>
          <w:szCs w:val="24"/>
          <w:lang w:val="en"/>
        </w:rPr>
        <w:t>.</w:t>
      </w:r>
    </w:p>
    <w:p w14:paraId="552FA661" w14:textId="77777777" w:rsidR="00A703CE" w:rsidRDefault="006B590C" w:rsidP="00B91CBB">
      <w:pPr>
        <w:spacing w:line="480" w:lineRule="auto"/>
      </w:pPr>
      <w:r w:rsidRPr="00EE0322">
        <w:t xml:space="preserve">Bradshaw, C. P., Waasdorp, T. E. &amp; Leaf, P. J. (2012). Effects of School-Wide Positive </w:t>
      </w:r>
    </w:p>
    <w:p w14:paraId="200EC217" w14:textId="61D4FCCB" w:rsidR="00A703CE" w:rsidRDefault="00B91CBB" w:rsidP="00B91CBB">
      <w:pPr>
        <w:spacing w:line="480" w:lineRule="auto"/>
      </w:pPr>
      <w:r>
        <w:tab/>
      </w:r>
      <w:r w:rsidR="006B590C" w:rsidRPr="00EE0322">
        <w:t xml:space="preserve">Behavioral Interventions and Supports on child behavior problems. </w:t>
      </w:r>
      <w:r w:rsidR="006B590C" w:rsidRPr="00EE0322">
        <w:rPr>
          <w:i/>
        </w:rPr>
        <w:t>Pediatrics, 130</w:t>
      </w:r>
      <w:r w:rsidR="006B590C" w:rsidRPr="00EE0322">
        <w:t xml:space="preserve">(5), </w:t>
      </w:r>
    </w:p>
    <w:p w14:paraId="7138A094" w14:textId="2A1972C7" w:rsidR="00E1692D" w:rsidRDefault="00B91CBB" w:rsidP="00B91CBB">
      <w:pPr>
        <w:spacing w:line="480" w:lineRule="auto"/>
        <w:rPr>
          <w:rFonts w:asciiTheme="majorHAnsi" w:hAnsiTheme="majorHAnsi" w:cstheme="majorHAnsi"/>
          <w:bCs/>
        </w:rPr>
      </w:pPr>
      <w:r>
        <w:tab/>
      </w:r>
      <w:r w:rsidR="006B590C" w:rsidRPr="00EE0322">
        <w:t>e1136-e1145. doi:10.1542/peds.2012-0243</w:t>
      </w:r>
      <w:r w:rsidR="006B590C">
        <w:rPr>
          <w:rFonts w:asciiTheme="majorHAnsi" w:hAnsiTheme="majorHAnsi" w:cstheme="majorHAnsi"/>
          <w:bCs/>
        </w:rPr>
        <w:t>.</w:t>
      </w:r>
    </w:p>
    <w:p w14:paraId="24753EC2" w14:textId="77777777" w:rsidR="00343F54" w:rsidRDefault="00343F54" w:rsidP="00B91CBB">
      <w:pPr>
        <w:pStyle w:val="EndnoteText"/>
        <w:spacing w:line="480" w:lineRule="auto"/>
        <w:ind w:left="720" w:hanging="720"/>
      </w:pPr>
      <w:r w:rsidRPr="00C83DFC">
        <w:rPr>
          <w:sz w:val="24"/>
        </w:rPr>
        <w:lastRenderedPageBreak/>
        <w:t>Cairns, R. B. &amp; Cairns, B.</w:t>
      </w:r>
      <w:r>
        <w:rPr>
          <w:sz w:val="24"/>
        </w:rPr>
        <w:t xml:space="preserve"> </w:t>
      </w:r>
      <w:r w:rsidRPr="00C83DFC">
        <w:rPr>
          <w:sz w:val="24"/>
        </w:rPr>
        <w:t>D.</w:t>
      </w:r>
      <w:r>
        <w:rPr>
          <w:sz w:val="24"/>
        </w:rPr>
        <w:t xml:space="preserve"> (</w:t>
      </w:r>
      <w:r w:rsidRPr="00C83DFC">
        <w:rPr>
          <w:sz w:val="24"/>
        </w:rPr>
        <w:t>1994</w:t>
      </w:r>
      <w:r>
        <w:rPr>
          <w:sz w:val="24"/>
        </w:rPr>
        <w:t>)</w:t>
      </w:r>
      <w:r w:rsidRPr="00C83DFC">
        <w:rPr>
          <w:sz w:val="24"/>
        </w:rPr>
        <w:t xml:space="preserve">. </w:t>
      </w:r>
      <w:r w:rsidRPr="00C83DFC">
        <w:rPr>
          <w:i/>
          <w:sz w:val="24"/>
        </w:rPr>
        <w:t xml:space="preserve">Lifelines and Risks: Pathways of Youth in our Time. </w:t>
      </w:r>
      <w:r w:rsidRPr="00A920A6">
        <w:rPr>
          <w:sz w:val="24"/>
        </w:rPr>
        <w:t>Cambridge:</w:t>
      </w:r>
      <w:r>
        <w:rPr>
          <w:i/>
          <w:sz w:val="24"/>
        </w:rPr>
        <w:t xml:space="preserve"> </w:t>
      </w:r>
      <w:r w:rsidRPr="00A920A6">
        <w:rPr>
          <w:sz w:val="24"/>
        </w:rPr>
        <w:t>Cambridge University Press</w:t>
      </w:r>
      <w:r>
        <w:rPr>
          <w:i/>
        </w:rPr>
        <w:t>.</w:t>
      </w:r>
    </w:p>
    <w:p w14:paraId="22B0E4CA" w14:textId="77777777" w:rsidR="00094FA7" w:rsidRDefault="005C0643" w:rsidP="00B91CBB">
      <w:pPr>
        <w:spacing w:line="480" w:lineRule="auto"/>
        <w:rPr>
          <w:i/>
        </w:rPr>
      </w:pPr>
      <w:r w:rsidRPr="00E64CA4">
        <w:t xml:space="preserve">Cook, P. J. (2018) “How to reduce school shootings (arming teachers won’t help).” </w:t>
      </w:r>
      <w:r w:rsidRPr="00E64CA4">
        <w:rPr>
          <w:i/>
        </w:rPr>
        <w:t>The News &amp;</w:t>
      </w:r>
    </w:p>
    <w:p w14:paraId="7745E847" w14:textId="77777777" w:rsidR="005C0643" w:rsidRDefault="005C0643" w:rsidP="00B91CBB">
      <w:pPr>
        <w:spacing w:line="480" w:lineRule="auto"/>
        <w:ind w:firstLine="720"/>
      </w:pPr>
      <w:r w:rsidRPr="00E64CA4">
        <w:rPr>
          <w:i/>
        </w:rPr>
        <w:t xml:space="preserve"> Observer</w:t>
      </w:r>
      <w:r w:rsidRPr="00E64CA4">
        <w:t>, March 08, 2018.</w:t>
      </w:r>
    </w:p>
    <w:p w14:paraId="1381A645" w14:textId="77777777" w:rsidR="005D0A4D" w:rsidRDefault="005D0A4D" w:rsidP="005D0A4D">
      <w:pPr>
        <w:spacing w:line="480" w:lineRule="auto"/>
      </w:pPr>
      <w:r w:rsidRPr="005D0A4D">
        <w:t xml:space="preserve">Cook, C.R., Frye, M., Slemrod, T., Lyon, A., &amp; Renshaw, T. (2015). An Integrated Approach to </w:t>
      </w:r>
    </w:p>
    <w:p w14:paraId="6A06AB2D" w14:textId="77777777" w:rsidR="005D0A4D" w:rsidRDefault="005D0A4D" w:rsidP="005D0A4D">
      <w:pPr>
        <w:spacing w:line="480" w:lineRule="auto"/>
      </w:pPr>
      <w:r>
        <w:tab/>
      </w:r>
      <w:r w:rsidRPr="005D0A4D">
        <w:t xml:space="preserve">Universal Prevention: Independent and Combined Effects of PBIS and SEL on Youths’ </w:t>
      </w:r>
    </w:p>
    <w:p w14:paraId="44C63EB4" w14:textId="1CCA00C1" w:rsidR="005D0A4D" w:rsidRPr="005D0A4D" w:rsidRDefault="005D0A4D" w:rsidP="005D0A4D">
      <w:pPr>
        <w:spacing w:line="480" w:lineRule="auto"/>
      </w:pPr>
      <w:r>
        <w:tab/>
      </w:r>
      <w:r w:rsidRPr="005D0A4D">
        <w:t xml:space="preserve">Mental Health. </w:t>
      </w:r>
      <w:r w:rsidRPr="005D0A4D">
        <w:rPr>
          <w:i/>
        </w:rPr>
        <w:t>School Psychology Quarterly, 30</w:t>
      </w:r>
      <w:r w:rsidRPr="005D0A4D">
        <w:t>, 165-180.</w:t>
      </w:r>
    </w:p>
    <w:p w14:paraId="4FECF643" w14:textId="77777777" w:rsidR="000D1B20" w:rsidRDefault="000D1B20" w:rsidP="00B91CBB">
      <w:pPr>
        <w:spacing w:line="480" w:lineRule="auto"/>
        <w:ind w:left="720" w:hanging="720"/>
        <w:rPr>
          <w:rFonts w:asciiTheme="majorHAnsi" w:hAnsiTheme="majorHAnsi" w:cstheme="majorHAnsi"/>
        </w:rPr>
      </w:pPr>
      <w:r w:rsidRPr="00664D4C">
        <w:rPr>
          <w:rFonts w:asciiTheme="majorHAnsi" w:hAnsiTheme="majorHAnsi" w:cstheme="majorHAnsi"/>
        </w:rPr>
        <w:t xml:space="preserve">Cornell, D., Allen, K., &amp; Fan, X. (2012). A randomized controlled study of the Virginia Student Threat Assessment Guidelines in grades K-12. </w:t>
      </w:r>
      <w:r w:rsidRPr="00664D4C">
        <w:rPr>
          <w:rFonts w:asciiTheme="majorHAnsi" w:hAnsiTheme="majorHAnsi" w:cstheme="majorHAnsi"/>
          <w:i/>
        </w:rPr>
        <w:t>Sc</w:t>
      </w:r>
      <w:r w:rsidRPr="00623EF8">
        <w:rPr>
          <w:rFonts w:asciiTheme="majorHAnsi" w:hAnsiTheme="majorHAnsi" w:cstheme="majorHAnsi"/>
          <w:i/>
        </w:rPr>
        <w:t>hool Psychology Review</w:t>
      </w:r>
      <w:r w:rsidRPr="007A6904">
        <w:rPr>
          <w:rFonts w:asciiTheme="majorHAnsi" w:hAnsiTheme="majorHAnsi" w:cstheme="majorHAnsi"/>
        </w:rPr>
        <w:t>,</w:t>
      </w:r>
      <w:r w:rsidRPr="00927047">
        <w:rPr>
          <w:rFonts w:asciiTheme="majorHAnsi" w:hAnsiTheme="majorHAnsi" w:cstheme="majorHAnsi"/>
          <w:i/>
        </w:rPr>
        <w:t xml:space="preserve"> 41</w:t>
      </w:r>
      <w:r w:rsidRPr="00717B1A">
        <w:rPr>
          <w:rFonts w:asciiTheme="majorHAnsi" w:hAnsiTheme="majorHAnsi" w:cstheme="majorHAnsi"/>
        </w:rPr>
        <w:t>, 100-115.</w:t>
      </w:r>
    </w:p>
    <w:p w14:paraId="50B03597" w14:textId="77777777" w:rsidR="00B61D6B" w:rsidRDefault="00B61D6B" w:rsidP="00B61D6B">
      <w:pPr>
        <w:spacing w:line="480" w:lineRule="auto"/>
        <w:ind w:left="720" w:hanging="720"/>
        <w:rPr>
          <w:rFonts w:asciiTheme="majorHAnsi" w:hAnsiTheme="majorHAnsi" w:cstheme="majorHAnsi"/>
          <w:bCs/>
        </w:rPr>
      </w:pPr>
      <w:r w:rsidRPr="00D8393C">
        <w:rPr>
          <w:rFonts w:asciiTheme="majorHAnsi" w:hAnsiTheme="majorHAnsi" w:cstheme="majorHAnsi"/>
          <w:bCs/>
        </w:rPr>
        <w:t xml:space="preserve">Cornell, D., &amp; Huang, F. (2016). Authoritative school climate and high school student risk behavior: A cross-sectional multi-level analysis of student self-reports. </w:t>
      </w:r>
      <w:r w:rsidRPr="00D8393C">
        <w:rPr>
          <w:rFonts w:asciiTheme="majorHAnsi" w:hAnsiTheme="majorHAnsi" w:cstheme="majorHAnsi"/>
          <w:bCs/>
          <w:i/>
        </w:rPr>
        <w:t>Journal of Youth and Adolescence, 45</w:t>
      </w:r>
      <w:r w:rsidRPr="00D8393C">
        <w:rPr>
          <w:rFonts w:asciiTheme="majorHAnsi" w:hAnsiTheme="majorHAnsi" w:cstheme="majorHAnsi"/>
          <w:bCs/>
        </w:rPr>
        <w:t>, 2246-2259. doi: 10.1007/s10964-016-0424-3</w:t>
      </w:r>
      <w:r w:rsidR="00094FA7">
        <w:rPr>
          <w:rFonts w:asciiTheme="majorHAnsi" w:hAnsiTheme="majorHAnsi" w:cstheme="majorHAnsi"/>
          <w:bCs/>
        </w:rPr>
        <w:t>.</w:t>
      </w:r>
    </w:p>
    <w:p w14:paraId="1304C61D" w14:textId="77777777" w:rsidR="00FE35CD" w:rsidRPr="00A921D2" w:rsidRDefault="000D1B20" w:rsidP="000D1B20">
      <w:pPr>
        <w:spacing w:line="480" w:lineRule="auto"/>
        <w:ind w:left="720" w:hanging="720"/>
        <w:rPr>
          <w:rFonts w:asciiTheme="majorHAnsi" w:hAnsiTheme="majorHAnsi" w:cstheme="majorHAnsi"/>
          <w:bCs/>
        </w:rPr>
      </w:pPr>
      <w:r w:rsidRPr="00A921D2">
        <w:rPr>
          <w:rFonts w:asciiTheme="majorHAnsi" w:hAnsiTheme="majorHAnsi" w:cstheme="majorHAnsi"/>
          <w:bCs/>
        </w:rPr>
        <w:t xml:space="preserve">Cornell, D., &amp; Maeng, J. (2017 online). Statewide implementation of threat assessment in Virginia K-12 schools. </w:t>
      </w:r>
      <w:r w:rsidRPr="00A921D2">
        <w:rPr>
          <w:rFonts w:asciiTheme="majorHAnsi" w:hAnsiTheme="majorHAnsi" w:cstheme="majorHAnsi"/>
          <w:bCs/>
          <w:i/>
        </w:rPr>
        <w:t>Contemporary School Psychology.</w:t>
      </w:r>
      <w:r w:rsidRPr="00A921D2">
        <w:rPr>
          <w:rFonts w:asciiTheme="majorHAnsi" w:hAnsiTheme="majorHAnsi" w:cstheme="majorHAnsi"/>
          <w:bCs/>
        </w:rPr>
        <w:t xml:space="preserve"> DOI: 10.1007/s40688-017-0146-x</w:t>
      </w:r>
      <w:r w:rsidR="00FE35CD" w:rsidRPr="00A921D2">
        <w:rPr>
          <w:rFonts w:asciiTheme="majorHAnsi" w:hAnsiTheme="majorHAnsi" w:cstheme="majorHAnsi"/>
          <w:bCs/>
        </w:rPr>
        <w:t>.</w:t>
      </w:r>
      <w:r w:rsidRPr="00A921D2">
        <w:rPr>
          <w:rFonts w:asciiTheme="majorHAnsi" w:hAnsiTheme="majorHAnsi" w:cstheme="majorHAnsi"/>
          <w:bCs/>
        </w:rPr>
        <w:t xml:space="preserve"> </w:t>
      </w:r>
    </w:p>
    <w:p w14:paraId="3930FB5C" w14:textId="77777777" w:rsidR="000D1B20" w:rsidRPr="00A921D2" w:rsidRDefault="000D1B20" w:rsidP="000D1B20">
      <w:pPr>
        <w:spacing w:line="480" w:lineRule="auto"/>
        <w:ind w:left="720" w:hanging="720"/>
        <w:rPr>
          <w:rFonts w:asciiTheme="majorHAnsi" w:hAnsiTheme="majorHAnsi" w:cstheme="majorHAnsi"/>
          <w:bCs/>
        </w:rPr>
      </w:pPr>
      <w:r w:rsidRPr="00A921D2">
        <w:rPr>
          <w:rFonts w:asciiTheme="majorHAnsi" w:hAnsiTheme="majorHAnsi" w:cstheme="majorHAnsi"/>
          <w:bCs/>
        </w:rPr>
        <w:t xml:space="preserve">Cornell, D., Maeng, J., Huang, F., Shukla, K., &amp; Konold, T. (in press). Racial/ethnic parity in disciplinary consequences using student threat assessment. </w:t>
      </w:r>
      <w:r w:rsidRPr="00A921D2">
        <w:rPr>
          <w:rFonts w:asciiTheme="majorHAnsi" w:hAnsiTheme="majorHAnsi" w:cstheme="majorHAnsi"/>
          <w:bCs/>
          <w:i/>
        </w:rPr>
        <w:t>School Psychology Review</w:t>
      </w:r>
      <w:r w:rsidRPr="00A921D2">
        <w:rPr>
          <w:rFonts w:asciiTheme="majorHAnsi" w:hAnsiTheme="majorHAnsi" w:cstheme="majorHAnsi"/>
          <w:bCs/>
        </w:rPr>
        <w:t>.</w:t>
      </w:r>
    </w:p>
    <w:p w14:paraId="2727D470" w14:textId="77777777" w:rsidR="00A403D0" w:rsidRDefault="00697245" w:rsidP="00B61D6B">
      <w:pPr>
        <w:spacing w:line="480" w:lineRule="auto"/>
        <w:ind w:left="720" w:hanging="720"/>
        <w:rPr>
          <w:rFonts w:asciiTheme="majorHAnsi" w:hAnsiTheme="majorHAnsi" w:cstheme="majorHAnsi"/>
        </w:rPr>
      </w:pPr>
      <w:r w:rsidRPr="00A921D2">
        <w:rPr>
          <w:rFonts w:asciiTheme="majorHAnsi" w:hAnsiTheme="majorHAnsi" w:cstheme="majorHAnsi"/>
        </w:rPr>
        <w:t xml:space="preserve">Cornell, D., &amp; Sheras, P. (2006). </w:t>
      </w:r>
      <w:r w:rsidRPr="00A921D2">
        <w:rPr>
          <w:rFonts w:asciiTheme="majorHAnsi" w:hAnsiTheme="majorHAnsi" w:cstheme="majorHAnsi"/>
          <w:i/>
        </w:rPr>
        <w:t>Guidelines for responding to student threats of violence</w:t>
      </w:r>
      <w:r w:rsidRPr="00A921D2">
        <w:rPr>
          <w:rFonts w:asciiTheme="majorHAnsi" w:hAnsiTheme="majorHAnsi" w:cstheme="majorHAnsi"/>
        </w:rPr>
        <w:t>. Longmont, CO: Sopris West.</w:t>
      </w:r>
    </w:p>
    <w:p w14:paraId="3E0D8243" w14:textId="77777777" w:rsidR="00B61D6B" w:rsidRPr="00367C22" w:rsidRDefault="00B61D6B" w:rsidP="00B61D6B">
      <w:pPr>
        <w:spacing w:line="480" w:lineRule="auto"/>
        <w:ind w:left="720" w:hanging="720"/>
        <w:rPr>
          <w:rFonts w:asciiTheme="majorHAnsi" w:hAnsiTheme="majorHAnsi" w:cstheme="majorHAnsi"/>
        </w:rPr>
      </w:pPr>
      <w:r w:rsidRPr="00367C22">
        <w:rPr>
          <w:rFonts w:asciiTheme="majorHAnsi" w:hAnsiTheme="majorHAnsi" w:cstheme="majorHAnsi"/>
          <w:bCs/>
        </w:rPr>
        <w:t>Cornell, D., Shukla, K., &amp; Konold, T. (2015). Peer victimization and authoritative school climate: A multilevel multivariate approach.</w:t>
      </w:r>
      <w:r w:rsidRPr="00367C22">
        <w:rPr>
          <w:rFonts w:asciiTheme="majorHAnsi" w:hAnsiTheme="majorHAnsi" w:cstheme="majorHAnsi"/>
          <w:bCs/>
          <w:i/>
        </w:rPr>
        <w:t xml:space="preserve"> Journal of Educational Psychology</w:t>
      </w:r>
      <w:r w:rsidRPr="00367C22">
        <w:rPr>
          <w:rFonts w:asciiTheme="majorHAnsi" w:hAnsiTheme="majorHAnsi" w:cstheme="majorHAnsi"/>
          <w:bCs/>
        </w:rPr>
        <w:t xml:space="preserve"> </w:t>
      </w:r>
      <w:r w:rsidRPr="00367C22">
        <w:rPr>
          <w:rFonts w:asciiTheme="majorHAnsi" w:hAnsiTheme="majorHAnsi" w:cstheme="majorHAnsi"/>
          <w:bCs/>
          <w:i/>
        </w:rPr>
        <w:t>107</w:t>
      </w:r>
      <w:r w:rsidRPr="00367C22">
        <w:rPr>
          <w:rFonts w:asciiTheme="majorHAnsi" w:hAnsiTheme="majorHAnsi" w:cstheme="majorHAnsi"/>
          <w:bCs/>
        </w:rPr>
        <w:t>, 1186-1201. http://dx.doi.org/10.1037/edu0000038</w:t>
      </w:r>
      <w:r w:rsidR="00094FA7">
        <w:rPr>
          <w:rFonts w:asciiTheme="majorHAnsi" w:hAnsiTheme="majorHAnsi" w:cstheme="majorHAnsi"/>
          <w:bCs/>
        </w:rPr>
        <w:t>.</w:t>
      </w:r>
    </w:p>
    <w:p w14:paraId="274B194F" w14:textId="77777777" w:rsidR="00B61D6B" w:rsidRPr="00367C22" w:rsidRDefault="00B61D6B" w:rsidP="00B61D6B">
      <w:pPr>
        <w:spacing w:line="480" w:lineRule="auto"/>
        <w:ind w:left="720" w:hanging="720"/>
        <w:rPr>
          <w:rFonts w:asciiTheme="majorHAnsi" w:hAnsiTheme="majorHAnsi" w:cstheme="majorHAnsi"/>
        </w:rPr>
      </w:pPr>
      <w:r w:rsidRPr="00367C22">
        <w:rPr>
          <w:rFonts w:asciiTheme="majorHAnsi" w:hAnsiTheme="majorHAnsi" w:cstheme="majorHAnsi"/>
        </w:rPr>
        <w:lastRenderedPageBreak/>
        <w:t>Cornell, D., Shukla, K., &amp; Konold, T. (2016). Authoritative school climate and student academic engagement, grades, and aspirations in middle and high schools. </w:t>
      </w:r>
      <w:r w:rsidRPr="00367C22">
        <w:rPr>
          <w:rFonts w:asciiTheme="majorHAnsi" w:hAnsiTheme="majorHAnsi" w:cstheme="majorHAnsi"/>
          <w:i/>
        </w:rPr>
        <w:t>AERA Open, 2</w:t>
      </w:r>
      <w:r w:rsidRPr="00367C22">
        <w:rPr>
          <w:rFonts w:asciiTheme="majorHAnsi" w:hAnsiTheme="majorHAnsi" w:cstheme="majorHAnsi"/>
        </w:rPr>
        <w:t>, 1-18, doi: 10.1177/2332858416633184.</w:t>
      </w:r>
    </w:p>
    <w:p w14:paraId="5BECF5C7" w14:textId="77777777" w:rsidR="001237C0" w:rsidRDefault="005C0643" w:rsidP="001237C0">
      <w:pPr>
        <w:widowControl w:val="0"/>
        <w:autoSpaceDE w:val="0"/>
        <w:autoSpaceDN w:val="0"/>
        <w:adjustRightInd w:val="0"/>
        <w:spacing w:line="480" w:lineRule="auto"/>
        <w:ind w:left="720" w:hanging="720"/>
        <w:rPr>
          <w:rFonts w:asciiTheme="majorHAnsi" w:hAnsiTheme="majorHAnsi" w:cstheme="majorHAnsi"/>
        </w:rPr>
      </w:pPr>
      <w:r w:rsidRPr="00A921D2">
        <w:rPr>
          <w:rFonts w:asciiTheme="majorHAnsi" w:hAnsiTheme="majorHAnsi" w:cstheme="majorHAnsi"/>
        </w:rPr>
        <w:t xml:space="preserve">Daniels, J. A., Buck, I., Croxall, S., Gruber, J., Kime, P., &amp; Govert, H. (2007). A content analysis of news reports of averted school rampages. </w:t>
      </w:r>
      <w:r w:rsidRPr="00A921D2">
        <w:rPr>
          <w:rFonts w:asciiTheme="majorHAnsi" w:hAnsiTheme="majorHAnsi" w:cstheme="majorHAnsi"/>
          <w:i/>
        </w:rPr>
        <w:t>Journal of School Violence</w:t>
      </w:r>
      <w:r w:rsidRPr="00A921D2">
        <w:rPr>
          <w:rFonts w:asciiTheme="majorHAnsi" w:hAnsiTheme="majorHAnsi" w:cstheme="majorHAnsi"/>
        </w:rPr>
        <w:t xml:space="preserve">, </w:t>
      </w:r>
      <w:r w:rsidRPr="00A921D2">
        <w:rPr>
          <w:rFonts w:asciiTheme="majorHAnsi" w:hAnsiTheme="majorHAnsi" w:cstheme="majorHAnsi"/>
          <w:i/>
        </w:rPr>
        <w:t>6</w:t>
      </w:r>
      <w:r w:rsidRPr="00A921D2">
        <w:rPr>
          <w:rFonts w:asciiTheme="majorHAnsi" w:hAnsiTheme="majorHAnsi" w:cstheme="majorHAnsi"/>
        </w:rPr>
        <w:t>, 83–99. doi:10.1300/J202v06n01_06</w:t>
      </w:r>
      <w:r w:rsidR="00FE35CD" w:rsidRPr="00A921D2">
        <w:rPr>
          <w:rFonts w:asciiTheme="majorHAnsi" w:hAnsiTheme="majorHAnsi" w:cstheme="majorHAnsi"/>
        </w:rPr>
        <w:t>.</w:t>
      </w:r>
    </w:p>
    <w:p w14:paraId="0F88521A" w14:textId="2C9DCDA8" w:rsidR="00157FB4" w:rsidRPr="001237C0" w:rsidRDefault="00157FB4" w:rsidP="001237C0">
      <w:pPr>
        <w:widowControl w:val="0"/>
        <w:autoSpaceDE w:val="0"/>
        <w:autoSpaceDN w:val="0"/>
        <w:adjustRightInd w:val="0"/>
        <w:spacing w:line="480" w:lineRule="auto"/>
        <w:ind w:left="720" w:hanging="720"/>
        <w:rPr>
          <w:rFonts w:asciiTheme="majorHAnsi" w:hAnsiTheme="majorHAnsi" w:cstheme="majorHAnsi"/>
        </w:rPr>
      </w:pPr>
      <w:r w:rsidRPr="00A921D2">
        <w:rPr>
          <w:rFonts w:asciiTheme="majorHAnsi" w:hAnsiTheme="majorHAnsi" w:cstheme="majorHAnsi"/>
          <w:color w:val="000000" w:themeColor="text1"/>
        </w:rPr>
        <w:t xml:space="preserve">Danielsen, A. G., Wiium, N., Wilhelmsen, B. U., &amp; Wold, B. (2010). Perceived support provided by teachers and classmates and students' self-reported academic initiative. </w:t>
      </w:r>
      <w:r w:rsidRPr="00A921D2">
        <w:rPr>
          <w:rFonts w:asciiTheme="majorHAnsi" w:hAnsiTheme="majorHAnsi" w:cstheme="majorHAnsi"/>
          <w:i/>
          <w:color w:val="000000" w:themeColor="text1"/>
        </w:rPr>
        <w:t>Journal of School Psychology</w:t>
      </w:r>
      <w:r w:rsidRPr="00A921D2">
        <w:rPr>
          <w:rFonts w:asciiTheme="majorHAnsi" w:hAnsiTheme="majorHAnsi" w:cstheme="majorHAnsi"/>
          <w:color w:val="000000" w:themeColor="text1"/>
        </w:rPr>
        <w:t>(48), 247-267. doi:10.1016/j.jsp.2010.02.002</w:t>
      </w:r>
      <w:r w:rsidR="00FE35CD" w:rsidRPr="00A921D2">
        <w:rPr>
          <w:rFonts w:asciiTheme="majorHAnsi" w:hAnsiTheme="majorHAnsi" w:cstheme="majorHAnsi"/>
          <w:color w:val="000000" w:themeColor="text1"/>
        </w:rPr>
        <w:t>.</w:t>
      </w:r>
    </w:p>
    <w:p w14:paraId="7BC26551" w14:textId="77777777" w:rsidR="00B61D6B" w:rsidRPr="00FD5248" w:rsidRDefault="00B61D6B" w:rsidP="00B61D6B">
      <w:pPr>
        <w:pStyle w:val="EndNoteBibliography"/>
        <w:spacing w:line="480" w:lineRule="auto"/>
        <w:ind w:left="720" w:hanging="720"/>
        <w:rPr>
          <w:rFonts w:asciiTheme="majorHAnsi" w:hAnsiTheme="majorHAnsi" w:cstheme="majorHAnsi"/>
          <w:bCs/>
          <w:color w:val="000000" w:themeColor="text1"/>
        </w:rPr>
      </w:pPr>
      <w:r w:rsidRPr="00FD5248">
        <w:rPr>
          <w:rFonts w:asciiTheme="majorHAnsi" w:hAnsiTheme="majorHAnsi" w:cstheme="majorHAnsi"/>
          <w:bCs/>
          <w:color w:val="000000" w:themeColor="text1"/>
        </w:rPr>
        <w:t xml:space="preserve">Datta, P., Cornell, D., &amp; Huang, F. (2016). Aggressive attitudes and prevalence of bullying bystander behaviors in middle schools. </w:t>
      </w:r>
      <w:r w:rsidRPr="00FD5248">
        <w:rPr>
          <w:rFonts w:asciiTheme="majorHAnsi" w:hAnsiTheme="majorHAnsi" w:cstheme="majorHAnsi"/>
          <w:bCs/>
          <w:i/>
          <w:color w:val="000000" w:themeColor="text1"/>
        </w:rPr>
        <w:t>Psychology in the Schools</w:t>
      </w:r>
      <w:r w:rsidRPr="00FD5248">
        <w:rPr>
          <w:rFonts w:asciiTheme="majorHAnsi" w:hAnsiTheme="majorHAnsi" w:cstheme="majorHAnsi"/>
          <w:bCs/>
          <w:color w:val="000000" w:themeColor="text1"/>
        </w:rPr>
        <w:t>, 53, 804-816.</w:t>
      </w:r>
    </w:p>
    <w:p w14:paraId="6BB5C544" w14:textId="77777777" w:rsidR="005C0643" w:rsidRPr="00E64CA4" w:rsidRDefault="005C0643" w:rsidP="005C0643">
      <w:pPr>
        <w:spacing w:line="480" w:lineRule="auto"/>
        <w:rPr>
          <w:rFonts w:asciiTheme="majorHAnsi" w:hAnsiTheme="majorHAnsi" w:cstheme="majorHAnsi"/>
        </w:rPr>
      </w:pPr>
      <w:r w:rsidRPr="00E64CA4">
        <w:rPr>
          <w:rFonts w:asciiTheme="majorHAnsi" w:hAnsiTheme="majorHAnsi" w:cstheme="majorHAnsi"/>
        </w:rPr>
        <w:t xml:space="preserve">Devlin, D. N. and Gottfredson, D.C. (2018). Policing and the School-to-Prison Pipeline. In </w:t>
      </w:r>
    </w:p>
    <w:p w14:paraId="375DB0D3" w14:textId="77777777" w:rsidR="005C0643" w:rsidRPr="00E64CA4" w:rsidRDefault="005C0643" w:rsidP="005C0643">
      <w:pPr>
        <w:spacing w:line="480" w:lineRule="auto"/>
        <w:rPr>
          <w:rFonts w:asciiTheme="majorHAnsi" w:hAnsiTheme="majorHAnsi" w:cstheme="majorHAnsi"/>
          <w:i/>
        </w:rPr>
      </w:pPr>
      <w:r w:rsidRPr="00E64CA4">
        <w:rPr>
          <w:rFonts w:asciiTheme="majorHAnsi" w:hAnsiTheme="majorHAnsi" w:cstheme="majorHAnsi"/>
        </w:rPr>
        <w:tab/>
        <w:t xml:space="preserve">Deakin, J., Taylor, E. and Kupchik, A. </w:t>
      </w:r>
      <w:r w:rsidRPr="00E64CA4">
        <w:rPr>
          <w:rFonts w:asciiTheme="majorHAnsi" w:hAnsiTheme="majorHAnsi" w:cstheme="majorHAnsi"/>
          <w:i/>
        </w:rPr>
        <w:t xml:space="preserve">Handbook of School Security, Surveillance and </w:t>
      </w:r>
    </w:p>
    <w:p w14:paraId="20555084" w14:textId="77777777" w:rsidR="005C0643" w:rsidRDefault="005C0643" w:rsidP="005C0643">
      <w:pPr>
        <w:spacing w:line="480" w:lineRule="auto"/>
        <w:rPr>
          <w:rFonts w:asciiTheme="majorHAnsi" w:hAnsiTheme="majorHAnsi" w:cstheme="majorHAnsi"/>
        </w:rPr>
      </w:pPr>
      <w:r w:rsidRPr="00E64CA4">
        <w:rPr>
          <w:rFonts w:asciiTheme="majorHAnsi" w:hAnsiTheme="majorHAnsi" w:cstheme="majorHAnsi"/>
          <w:i/>
        </w:rPr>
        <w:tab/>
        <w:t>Punishment</w:t>
      </w:r>
      <w:r w:rsidRPr="00E64CA4">
        <w:rPr>
          <w:rFonts w:asciiTheme="majorHAnsi" w:hAnsiTheme="majorHAnsi" w:cstheme="majorHAnsi"/>
        </w:rPr>
        <w:t>. Palgrave.</w:t>
      </w:r>
    </w:p>
    <w:p w14:paraId="372A7DC6" w14:textId="77777777" w:rsidR="005D0A4D" w:rsidRDefault="005D0A4D" w:rsidP="005D0A4D">
      <w:pPr>
        <w:spacing w:line="480" w:lineRule="auto"/>
      </w:pPr>
      <w:r w:rsidRPr="005D0A4D">
        <w:t xml:space="preserve">Domitrovich, C. E., Bradshaw, C. P., Greenberg, M. T., Embry, D., Poduska, J., &amp; Ialongo, N. S. </w:t>
      </w:r>
    </w:p>
    <w:p w14:paraId="33731995" w14:textId="77777777" w:rsidR="005D0A4D" w:rsidRDefault="005D0A4D" w:rsidP="005D0A4D">
      <w:pPr>
        <w:spacing w:line="480" w:lineRule="auto"/>
        <w:rPr>
          <w:i/>
        </w:rPr>
      </w:pPr>
      <w:r>
        <w:tab/>
      </w:r>
      <w:r w:rsidRPr="005D0A4D">
        <w:t xml:space="preserve">(2010). Integrated preventive interventions: The theory and logic. </w:t>
      </w:r>
      <w:r w:rsidRPr="005D0A4D">
        <w:rPr>
          <w:i/>
        </w:rPr>
        <w:t xml:space="preserve">Psychology in the </w:t>
      </w:r>
    </w:p>
    <w:p w14:paraId="29782FE2" w14:textId="31114898" w:rsidR="005D0A4D" w:rsidRPr="005D0A4D" w:rsidRDefault="005D0A4D" w:rsidP="005D0A4D">
      <w:pPr>
        <w:spacing w:line="480" w:lineRule="auto"/>
      </w:pPr>
      <w:r>
        <w:rPr>
          <w:i/>
        </w:rPr>
        <w:tab/>
      </w:r>
      <w:r w:rsidRPr="005D0A4D">
        <w:rPr>
          <w:i/>
        </w:rPr>
        <w:t>Schools, 47,</w:t>
      </w:r>
      <w:r w:rsidRPr="005D0A4D">
        <w:t xml:space="preserve"> 71–88.</w:t>
      </w:r>
    </w:p>
    <w:p w14:paraId="03FEA4D5" w14:textId="77777777" w:rsidR="009C34BB" w:rsidRDefault="00157FB4" w:rsidP="00FE35CD">
      <w:pPr>
        <w:widowControl w:val="0"/>
        <w:tabs>
          <w:tab w:val="left" w:pos="720"/>
        </w:tabs>
        <w:spacing w:line="480" w:lineRule="auto"/>
        <w:ind w:left="720" w:hanging="720"/>
        <w:rPr>
          <w:rFonts w:asciiTheme="majorHAnsi" w:hAnsiTheme="majorHAnsi" w:cstheme="majorHAnsi"/>
          <w:color w:val="131413"/>
        </w:rPr>
      </w:pPr>
      <w:r w:rsidRPr="00664D4C">
        <w:rPr>
          <w:rFonts w:asciiTheme="majorHAnsi" w:hAnsiTheme="majorHAnsi" w:cstheme="majorHAnsi"/>
          <w:color w:val="000000" w:themeColor="text1"/>
        </w:rPr>
        <w:t>Durlak, J. A., Weissberg, R. P., Dymnicki, A. B., Taylor, R. D., &amp; Schellinger, K. B. (2011). The impact of enhancing students’ social and emotional learning: A meta</w:t>
      </w:r>
      <w:r w:rsidRPr="00E64CA4">
        <w:rPr>
          <w:rFonts w:asciiTheme="majorHAnsi" w:hAnsiTheme="majorHAnsi" w:cstheme="majorHAnsi"/>
          <w:color w:val="000000" w:themeColor="text1"/>
        </w:rPr>
        <w:t>‐</w:t>
      </w:r>
      <w:r w:rsidRPr="00664D4C">
        <w:rPr>
          <w:rFonts w:asciiTheme="majorHAnsi" w:hAnsiTheme="majorHAnsi" w:cstheme="majorHAnsi"/>
          <w:color w:val="000000" w:themeColor="text1"/>
        </w:rPr>
        <w:t>analysis of school</w:t>
      </w:r>
      <w:r w:rsidRPr="00E64CA4">
        <w:rPr>
          <w:rFonts w:asciiTheme="majorHAnsi" w:hAnsiTheme="majorHAnsi" w:cstheme="majorHAnsi"/>
          <w:color w:val="000000" w:themeColor="text1"/>
        </w:rPr>
        <w:t>‐</w:t>
      </w:r>
      <w:r w:rsidRPr="00664D4C">
        <w:rPr>
          <w:rFonts w:asciiTheme="majorHAnsi" w:hAnsiTheme="majorHAnsi" w:cstheme="majorHAnsi"/>
          <w:color w:val="000000" w:themeColor="text1"/>
        </w:rPr>
        <w:t xml:space="preserve">based universal interventions. </w:t>
      </w:r>
      <w:r w:rsidRPr="00664D4C">
        <w:rPr>
          <w:rFonts w:asciiTheme="majorHAnsi" w:hAnsiTheme="majorHAnsi" w:cstheme="majorHAnsi"/>
          <w:i/>
          <w:color w:val="000000" w:themeColor="text1"/>
        </w:rPr>
        <w:t>Child Development, 82, 405-432</w:t>
      </w:r>
      <w:r w:rsidRPr="00623EF8">
        <w:rPr>
          <w:rFonts w:asciiTheme="majorHAnsi" w:hAnsiTheme="majorHAnsi" w:cstheme="majorHAnsi"/>
          <w:color w:val="000000" w:themeColor="text1"/>
        </w:rPr>
        <w:t>(82), 405-432. doi:10.1111/j.1467-8624.2010.01564.x</w:t>
      </w:r>
      <w:r w:rsidR="009C34BB" w:rsidRPr="007A6904">
        <w:rPr>
          <w:rFonts w:asciiTheme="majorHAnsi" w:hAnsiTheme="majorHAnsi" w:cstheme="majorHAnsi"/>
          <w:color w:val="131413"/>
        </w:rPr>
        <w:t>.</w:t>
      </w:r>
    </w:p>
    <w:p w14:paraId="40C49DF1" w14:textId="77777777" w:rsidR="00440CF6" w:rsidRDefault="00440CF6" w:rsidP="00440CF6">
      <w:pPr>
        <w:pStyle w:val="PlainText"/>
        <w:spacing w:line="480" w:lineRule="auto"/>
        <w:ind w:left="709" w:hanging="709"/>
        <w:rPr>
          <w:rFonts w:ascii="Times New Roman" w:hAnsi="Times New Roman"/>
          <w:sz w:val="24"/>
          <w:szCs w:val="24"/>
        </w:rPr>
      </w:pPr>
      <w:r w:rsidRPr="00192438">
        <w:rPr>
          <w:rFonts w:ascii="Times New Roman" w:hAnsi="Times New Roman"/>
          <w:sz w:val="24"/>
          <w:szCs w:val="24"/>
        </w:rPr>
        <w:lastRenderedPageBreak/>
        <w:t>Estrada, J.N., Gilreath, T.D., Astor, R. A., &amp; Benbenishty, R. (</w:t>
      </w:r>
      <w:r w:rsidRPr="00192438">
        <w:rPr>
          <w:rFonts w:ascii="Times New Roman" w:hAnsi="Times New Roman"/>
          <w:sz w:val="24"/>
          <w:szCs w:val="24"/>
          <w:lang w:eastAsia="x-none"/>
        </w:rPr>
        <w:t>2016</w:t>
      </w:r>
      <w:r w:rsidRPr="00192438">
        <w:rPr>
          <w:rFonts w:ascii="Times New Roman" w:hAnsi="Times New Roman"/>
          <w:sz w:val="24"/>
          <w:szCs w:val="24"/>
        </w:rPr>
        <w:t xml:space="preserve">). A statewide study of gang membership in California secondary schools. </w:t>
      </w:r>
      <w:r w:rsidRPr="00192438">
        <w:rPr>
          <w:rFonts w:ascii="Times New Roman" w:hAnsi="Times New Roman"/>
          <w:i/>
          <w:sz w:val="24"/>
          <w:szCs w:val="24"/>
        </w:rPr>
        <w:t>Youth &amp; Society</w:t>
      </w:r>
      <w:r w:rsidRPr="00192438">
        <w:rPr>
          <w:rFonts w:ascii="Times New Roman" w:hAnsi="Times New Roman"/>
          <w:sz w:val="24"/>
          <w:szCs w:val="24"/>
        </w:rPr>
        <w:t xml:space="preserve">, 48, 720-736. </w:t>
      </w:r>
      <w:r w:rsidRPr="00192438">
        <w:rPr>
          <w:rFonts w:ascii="Times New Roman" w:hAnsi="Times New Roman"/>
          <w:color w:val="333333"/>
          <w:sz w:val="24"/>
          <w:szCs w:val="24"/>
          <w:shd w:val="clear" w:color="auto" w:fill="F8F8F8"/>
        </w:rPr>
        <w:t>10.1177/0044118X14528957</w:t>
      </w:r>
      <w:r w:rsidRPr="00192438">
        <w:rPr>
          <w:rFonts w:ascii="Times New Roman" w:hAnsi="Times New Roman"/>
          <w:sz w:val="24"/>
          <w:szCs w:val="24"/>
        </w:rPr>
        <w:t xml:space="preserve">.  </w:t>
      </w:r>
    </w:p>
    <w:p w14:paraId="51EC087B" w14:textId="77777777" w:rsidR="00440CF6" w:rsidRPr="00177D2C" w:rsidRDefault="00440CF6" w:rsidP="00440CF6">
      <w:pPr>
        <w:spacing w:line="480" w:lineRule="auto"/>
        <w:ind w:left="709" w:hanging="709"/>
      </w:pPr>
      <w:bookmarkStart w:id="2" w:name="_Hlk493966578"/>
      <w:r w:rsidRPr="00177D2C">
        <w:t>Estrada, J. N., Gilreath, T. D., Astor, R. A., &amp; Benbenishty, R. (201</w:t>
      </w:r>
      <w:bookmarkEnd w:id="2"/>
      <w:r w:rsidRPr="00177D2C">
        <w:t xml:space="preserve">4). Gang membership, school violence, and the mediating effects of risk and protective behaviors in California high schools. </w:t>
      </w:r>
      <w:r w:rsidRPr="00177D2C">
        <w:rPr>
          <w:i/>
          <w:iCs/>
        </w:rPr>
        <w:t xml:space="preserve">Journal of School Violence, 13, </w:t>
      </w:r>
      <w:r w:rsidRPr="00177D2C">
        <w:t xml:space="preserve">228-251. </w:t>
      </w:r>
      <w:r w:rsidRPr="00177D2C">
        <w:rPr>
          <w:bCs/>
        </w:rPr>
        <w:t>doi:</w:t>
      </w:r>
      <w:r w:rsidRPr="00177D2C">
        <w:t>10.1080/15388220.2013.846860</w:t>
      </w:r>
    </w:p>
    <w:p w14:paraId="36B53374" w14:textId="77777777" w:rsidR="00440CF6" w:rsidRPr="009D5BA7" w:rsidRDefault="00440CF6" w:rsidP="00440CF6">
      <w:pPr>
        <w:spacing w:line="480" w:lineRule="auto"/>
        <w:ind w:left="709" w:hanging="709"/>
        <w:rPr>
          <w:rFonts w:asciiTheme="majorHAnsi" w:hAnsiTheme="majorHAnsi" w:cstheme="majorHAnsi"/>
        </w:rPr>
      </w:pPr>
      <w:r w:rsidRPr="009D5BA7">
        <w:rPr>
          <w:rFonts w:asciiTheme="majorHAnsi" w:hAnsiTheme="majorHAnsi" w:cstheme="majorHAnsi"/>
        </w:rPr>
        <w:t>Estrada, J. N. Huerta, A. H., Hernandez, R. A., &amp; Kim, S. W. (2018). Socio</w:t>
      </w:r>
      <w:r w:rsidRPr="009D5BA7">
        <w:rPr>
          <w:rFonts w:ascii="Cambria Math" w:hAnsi="Cambria Math" w:cs="Cambria Math"/>
        </w:rPr>
        <w:t>‐</w:t>
      </w:r>
      <w:r w:rsidRPr="009D5BA7">
        <w:rPr>
          <w:rFonts w:asciiTheme="majorHAnsi" w:hAnsiTheme="majorHAnsi" w:cstheme="majorHAnsi"/>
        </w:rPr>
        <w:t xml:space="preserve">ecological risk and protective factors for youth gang involvement. In H. Shapiro (Ed.) </w:t>
      </w:r>
      <w:r w:rsidRPr="009D5BA7">
        <w:rPr>
          <w:rFonts w:asciiTheme="majorHAnsi" w:hAnsiTheme="majorHAnsi" w:cstheme="majorHAnsi"/>
          <w:i/>
          <w:iCs/>
        </w:rPr>
        <w:t>The Wiley handbook on violence in education: Forms, factors, and preventions</w:t>
      </w:r>
      <w:r w:rsidRPr="009D5BA7">
        <w:rPr>
          <w:rFonts w:asciiTheme="majorHAnsi" w:hAnsiTheme="majorHAnsi" w:cstheme="majorHAnsi"/>
        </w:rPr>
        <w:t xml:space="preserve"> (pp. 185 – 202). Wiley Online. </w:t>
      </w:r>
    </w:p>
    <w:p w14:paraId="5B0640CA" w14:textId="77777777" w:rsidR="009C34BB" w:rsidRPr="00E64CA4" w:rsidRDefault="009C34BB" w:rsidP="009C34BB">
      <w:pPr>
        <w:spacing w:line="480" w:lineRule="auto"/>
        <w:rPr>
          <w:rFonts w:asciiTheme="majorHAnsi" w:hAnsiTheme="majorHAnsi" w:cstheme="majorHAnsi"/>
        </w:rPr>
      </w:pPr>
      <w:r w:rsidRPr="00E64CA4">
        <w:rPr>
          <w:rFonts w:asciiTheme="majorHAnsi" w:hAnsiTheme="majorHAnsi" w:cstheme="majorHAnsi"/>
        </w:rPr>
        <w:t xml:space="preserve">Fisher, B.W. Mowen, T.J., and Boman IV, J.H. (2018). School Security Measures and </w:t>
      </w:r>
    </w:p>
    <w:p w14:paraId="19F0752E" w14:textId="77777777" w:rsidR="009C34BB" w:rsidRPr="00E64CA4" w:rsidRDefault="009C34BB" w:rsidP="009C34BB">
      <w:pPr>
        <w:spacing w:line="480" w:lineRule="auto"/>
        <w:rPr>
          <w:rFonts w:asciiTheme="majorHAnsi" w:hAnsiTheme="majorHAnsi" w:cstheme="majorHAnsi"/>
          <w:i/>
        </w:rPr>
      </w:pPr>
      <w:r w:rsidRPr="00E64CA4">
        <w:rPr>
          <w:rFonts w:asciiTheme="majorHAnsi" w:hAnsiTheme="majorHAnsi" w:cstheme="majorHAnsi"/>
        </w:rPr>
        <w:tab/>
        <w:t xml:space="preserve">Longitudinal Trends in Adolescents’ Experiences of Victimization. </w:t>
      </w:r>
      <w:r w:rsidRPr="00E64CA4">
        <w:rPr>
          <w:rFonts w:asciiTheme="majorHAnsi" w:hAnsiTheme="majorHAnsi" w:cstheme="majorHAnsi"/>
          <w:i/>
        </w:rPr>
        <w:t xml:space="preserve">Journal of Youth and </w:t>
      </w:r>
    </w:p>
    <w:p w14:paraId="38CC197D" w14:textId="77777777" w:rsidR="009C34BB" w:rsidRPr="00E64CA4" w:rsidRDefault="009C34BB" w:rsidP="009C34BB">
      <w:pPr>
        <w:spacing w:line="480" w:lineRule="auto"/>
        <w:rPr>
          <w:rFonts w:asciiTheme="majorHAnsi" w:hAnsiTheme="majorHAnsi" w:cstheme="majorHAnsi"/>
        </w:rPr>
      </w:pPr>
      <w:r w:rsidRPr="00E64CA4">
        <w:rPr>
          <w:rFonts w:asciiTheme="majorHAnsi" w:hAnsiTheme="majorHAnsi" w:cstheme="majorHAnsi"/>
          <w:i/>
        </w:rPr>
        <w:tab/>
        <w:t>Adolescence</w:t>
      </w:r>
      <w:r w:rsidRPr="00E64CA4">
        <w:rPr>
          <w:rFonts w:asciiTheme="majorHAnsi" w:hAnsiTheme="majorHAnsi" w:cstheme="majorHAnsi"/>
        </w:rPr>
        <w:t xml:space="preserve"> [https://doi.org/10.1007/s10964-018-0818-5].</w:t>
      </w:r>
    </w:p>
    <w:p w14:paraId="08FA9799" w14:textId="77777777" w:rsidR="00AF3732" w:rsidRPr="00E64CA4" w:rsidRDefault="00AF3732" w:rsidP="00AF3732">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Gage, N. A., Prykanowski, D. A., &amp; Larson, A. (2014). School climate and bullying</w:t>
      </w:r>
    </w:p>
    <w:p w14:paraId="10966B21" w14:textId="77777777" w:rsidR="00AF3732" w:rsidRPr="00E64CA4" w:rsidRDefault="00AF3732" w:rsidP="00AF3732">
      <w:pPr>
        <w:spacing w:line="480" w:lineRule="auto"/>
        <w:ind w:firstLine="720"/>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 xml:space="preserve"> victimization: A latent class growth model analysis. </w:t>
      </w:r>
      <w:r w:rsidRPr="00E64CA4">
        <w:rPr>
          <w:rFonts w:asciiTheme="majorHAnsi" w:hAnsiTheme="majorHAnsi" w:cstheme="majorHAnsi"/>
          <w:i/>
          <w:iCs/>
          <w:color w:val="222222"/>
          <w:shd w:val="clear" w:color="auto" w:fill="FFFFFF"/>
        </w:rPr>
        <w:t>School psychology quarterly</w:t>
      </w:r>
      <w:r w:rsidRPr="00E64CA4">
        <w:rPr>
          <w:rFonts w:asciiTheme="majorHAnsi" w:hAnsiTheme="majorHAnsi" w:cstheme="majorHAnsi"/>
          <w:color w:val="222222"/>
          <w:shd w:val="clear" w:color="auto" w:fill="FFFFFF"/>
        </w:rPr>
        <w:t>, </w:t>
      </w:r>
      <w:r w:rsidRPr="00E64CA4">
        <w:rPr>
          <w:rFonts w:asciiTheme="majorHAnsi" w:hAnsiTheme="majorHAnsi" w:cstheme="majorHAnsi"/>
          <w:i/>
          <w:iCs/>
          <w:color w:val="222222"/>
          <w:shd w:val="clear" w:color="auto" w:fill="FFFFFF"/>
        </w:rPr>
        <w:t>29</w:t>
      </w:r>
      <w:r w:rsidRPr="00E64CA4">
        <w:rPr>
          <w:rFonts w:asciiTheme="majorHAnsi" w:hAnsiTheme="majorHAnsi" w:cstheme="majorHAnsi"/>
          <w:color w:val="222222"/>
          <w:shd w:val="clear" w:color="auto" w:fill="FFFFFF"/>
        </w:rPr>
        <w:t xml:space="preserve">(3), </w:t>
      </w:r>
    </w:p>
    <w:p w14:paraId="75987A59" w14:textId="77777777" w:rsidR="00AF3732" w:rsidRPr="00E64CA4" w:rsidRDefault="00AF3732" w:rsidP="00AF3732">
      <w:pPr>
        <w:spacing w:line="480" w:lineRule="auto"/>
        <w:ind w:firstLine="720"/>
        <w:rPr>
          <w:rFonts w:asciiTheme="majorHAnsi" w:hAnsiTheme="majorHAnsi" w:cstheme="majorHAnsi"/>
        </w:rPr>
      </w:pPr>
      <w:r w:rsidRPr="00E64CA4">
        <w:rPr>
          <w:rFonts w:asciiTheme="majorHAnsi" w:hAnsiTheme="majorHAnsi" w:cstheme="majorHAnsi"/>
          <w:color w:val="222222"/>
          <w:shd w:val="clear" w:color="auto" w:fill="FFFFFF"/>
        </w:rPr>
        <w:t>256.</w:t>
      </w:r>
    </w:p>
    <w:p w14:paraId="759A8C5C" w14:textId="77777777" w:rsidR="005C0643" w:rsidRDefault="005C0643" w:rsidP="00FE35CD">
      <w:pPr>
        <w:widowControl w:val="0"/>
        <w:tabs>
          <w:tab w:val="left" w:pos="720"/>
        </w:tabs>
        <w:spacing w:line="480" w:lineRule="auto"/>
        <w:ind w:left="720" w:hanging="720"/>
        <w:rPr>
          <w:rFonts w:asciiTheme="majorHAnsi" w:hAnsiTheme="majorHAnsi" w:cstheme="majorHAnsi"/>
          <w:color w:val="131413"/>
        </w:rPr>
      </w:pPr>
      <w:r w:rsidRPr="00664D4C">
        <w:rPr>
          <w:rFonts w:asciiTheme="majorHAnsi" w:hAnsiTheme="majorHAnsi" w:cstheme="majorHAnsi"/>
          <w:color w:val="131413"/>
        </w:rPr>
        <w:t xml:space="preserve">Garandeau, C. F., Poskiparta, E., &amp; Salmivalli, C. (2014). Tackling acute cases of school bullying in the KiVa anti-bullying program: A comparison of two approaches. </w:t>
      </w:r>
      <w:r w:rsidRPr="00623EF8">
        <w:rPr>
          <w:rFonts w:asciiTheme="majorHAnsi" w:hAnsiTheme="majorHAnsi" w:cstheme="majorHAnsi"/>
          <w:i/>
          <w:iCs/>
          <w:color w:val="131413"/>
        </w:rPr>
        <w:t xml:space="preserve">Journal of Abnormal Child Psychology, 42, </w:t>
      </w:r>
      <w:r w:rsidRPr="007A6904">
        <w:rPr>
          <w:rFonts w:asciiTheme="majorHAnsi" w:hAnsiTheme="majorHAnsi" w:cstheme="majorHAnsi"/>
          <w:color w:val="131413"/>
        </w:rPr>
        <w:t>981–991. doi:10.1007/s10802-014-9861-1</w:t>
      </w:r>
      <w:r w:rsidR="00FE35CD" w:rsidRPr="00927047">
        <w:rPr>
          <w:rFonts w:asciiTheme="majorHAnsi" w:hAnsiTheme="majorHAnsi" w:cstheme="majorHAnsi"/>
          <w:color w:val="131413"/>
        </w:rPr>
        <w:t>.</w:t>
      </w:r>
    </w:p>
    <w:p w14:paraId="45079225" w14:textId="276B0A33" w:rsidR="004D6D3E" w:rsidRPr="001237C0" w:rsidRDefault="004D6D3E" w:rsidP="00B91CBB">
      <w:pPr>
        <w:pStyle w:val="Heading1"/>
        <w:spacing w:before="0" w:beforeAutospacing="0" w:after="0" w:afterAutospacing="0" w:line="480" w:lineRule="auto"/>
        <w:ind w:left="720" w:hanging="720"/>
        <w:rPr>
          <w:rFonts w:asciiTheme="minorHAnsi" w:hAnsiTheme="minorHAnsi" w:cstheme="minorHAnsi"/>
          <w:b w:val="0"/>
          <w:color w:val="555555"/>
          <w:sz w:val="24"/>
          <w:szCs w:val="24"/>
        </w:rPr>
      </w:pPr>
      <w:r w:rsidRPr="001237C0">
        <w:rPr>
          <w:rFonts w:asciiTheme="minorHAnsi" w:hAnsiTheme="minorHAnsi" w:cstheme="minorHAnsi"/>
          <w:b w:val="0"/>
          <w:sz w:val="24"/>
          <w:szCs w:val="24"/>
        </w:rPr>
        <w:t xml:space="preserve">Gastic, B, (2011), </w:t>
      </w:r>
      <w:r w:rsidR="00FD33EE" w:rsidRPr="001237C0">
        <w:rPr>
          <w:rFonts w:asciiTheme="minorHAnsi" w:hAnsiTheme="minorHAnsi" w:cstheme="minorHAnsi"/>
          <w:b w:val="0"/>
          <w:sz w:val="24"/>
          <w:szCs w:val="24"/>
        </w:rPr>
        <w:t>Gastic, B. (2011).</w:t>
      </w:r>
      <w:r w:rsidR="001237C0" w:rsidRPr="001237C0">
        <w:rPr>
          <w:rFonts w:asciiTheme="minorHAnsi" w:hAnsiTheme="minorHAnsi" w:cstheme="minorHAnsi"/>
          <w:b w:val="0"/>
          <w:sz w:val="24"/>
          <w:szCs w:val="24"/>
        </w:rPr>
        <w:t xml:space="preserve">  </w:t>
      </w:r>
      <w:r w:rsidRPr="001237C0">
        <w:rPr>
          <w:rFonts w:asciiTheme="minorHAnsi" w:hAnsiTheme="minorHAnsi" w:cstheme="minorHAnsi"/>
          <w:b w:val="0"/>
          <w:color w:val="555555"/>
          <w:sz w:val="24"/>
          <w:szCs w:val="24"/>
        </w:rPr>
        <w:t>Metal Detec</w:t>
      </w:r>
      <w:r w:rsidR="001237C0" w:rsidRPr="001237C0">
        <w:rPr>
          <w:rFonts w:asciiTheme="minorHAnsi" w:hAnsiTheme="minorHAnsi" w:cstheme="minorHAnsi"/>
          <w:b w:val="0"/>
          <w:color w:val="555555"/>
          <w:sz w:val="24"/>
          <w:szCs w:val="24"/>
        </w:rPr>
        <w:t>tors and Feeling Safe at School.</w:t>
      </w:r>
      <w:r w:rsidRPr="001237C0">
        <w:rPr>
          <w:rFonts w:asciiTheme="minorHAnsi" w:hAnsiTheme="minorHAnsi" w:cstheme="minorHAnsi"/>
          <w:b w:val="0"/>
          <w:color w:val="555555"/>
          <w:sz w:val="24"/>
          <w:szCs w:val="24"/>
        </w:rPr>
        <w:t xml:space="preserve"> </w:t>
      </w:r>
      <w:r w:rsidR="001237C0" w:rsidRPr="001237C0">
        <w:rPr>
          <w:rFonts w:asciiTheme="minorHAnsi" w:hAnsiTheme="minorHAnsi" w:cstheme="minorHAnsi"/>
          <w:b w:val="0"/>
          <w:color w:val="555555"/>
          <w:sz w:val="24"/>
          <w:szCs w:val="24"/>
        </w:rPr>
        <w:t xml:space="preserve"> </w:t>
      </w:r>
      <w:r w:rsidRPr="001237C0">
        <w:rPr>
          <w:rFonts w:asciiTheme="minorHAnsi" w:hAnsiTheme="minorHAnsi" w:cstheme="minorHAnsi"/>
          <w:b w:val="0"/>
          <w:i/>
          <w:color w:val="555555"/>
          <w:sz w:val="24"/>
          <w:szCs w:val="24"/>
        </w:rPr>
        <w:t>Education and Urban Society</w:t>
      </w:r>
      <w:r w:rsidR="001237C0" w:rsidRPr="001237C0">
        <w:rPr>
          <w:rFonts w:asciiTheme="minorHAnsi" w:hAnsiTheme="minorHAnsi" w:cstheme="minorHAnsi"/>
          <w:b w:val="0"/>
          <w:color w:val="555555"/>
          <w:sz w:val="24"/>
          <w:szCs w:val="24"/>
        </w:rPr>
        <w:t xml:space="preserve">, </w:t>
      </w:r>
      <w:r w:rsidR="001237C0" w:rsidRPr="001237C0">
        <w:rPr>
          <w:rFonts w:asciiTheme="minorHAnsi" w:hAnsiTheme="minorHAnsi" w:cstheme="minorHAnsi"/>
          <w:b w:val="0"/>
          <w:i/>
          <w:color w:val="555555"/>
          <w:sz w:val="24"/>
          <w:szCs w:val="24"/>
        </w:rPr>
        <w:t>43(</w:t>
      </w:r>
      <w:r w:rsidRPr="001237C0">
        <w:rPr>
          <w:rFonts w:asciiTheme="minorHAnsi" w:hAnsiTheme="minorHAnsi" w:cstheme="minorHAnsi"/>
          <w:b w:val="0"/>
          <w:i/>
          <w:color w:val="555555"/>
          <w:sz w:val="24"/>
          <w:szCs w:val="24"/>
        </w:rPr>
        <w:t>4</w:t>
      </w:r>
      <w:r w:rsidR="001237C0" w:rsidRPr="001237C0">
        <w:rPr>
          <w:rFonts w:asciiTheme="minorHAnsi" w:hAnsiTheme="minorHAnsi" w:cstheme="minorHAnsi"/>
          <w:b w:val="0"/>
          <w:i/>
          <w:color w:val="555555"/>
          <w:sz w:val="24"/>
          <w:szCs w:val="24"/>
        </w:rPr>
        <w:t>)</w:t>
      </w:r>
      <w:r w:rsidR="001237C0" w:rsidRPr="001237C0">
        <w:rPr>
          <w:rFonts w:asciiTheme="minorHAnsi" w:hAnsiTheme="minorHAnsi" w:cstheme="minorHAnsi"/>
          <w:b w:val="0"/>
          <w:color w:val="555555"/>
          <w:sz w:val="24"/>
          <w:szCs w:val="24"/>
        </w:rPr>
        <w:t>,</w:t>
      </w:r>
      <w:r w:rsidRPr="001237C0">
        <w:rPr>
          <w:rFonts w:asciiTheme="minorHAnsi" w:hAnsiTheme="minorHAnsi" w:cstheme="minorHAnsi"/>
          <w:b w:val="0"/>
          <w:color w:val="555555"/>
          <w:sz w:val="24"/>
          <w:szCs w:val="24"/>
        </w:rPr>
        <w:t xml:space="preserve"> 486-498</w:t>
      </w:r>
    </w:p>
    <w:p w14:paraId="405D6CE6" w14:textId="77777777" w:rsidR="005C0643" w:rsidRDefault="005C0643" w:rsidP="005C0643">
      <w:pPr>
        <w:pStyle w:val="NoSpacing1"/>
        <w:spacing w:line="480" w:lineRule="auto"/>
        <w:ind w:left="720" w:hanging="720"/>
        <w:rPr>
          <w:rFonts w:asciiTheme="majorHAnsi" w:eastAsia="Arial Unicode MS" w:hAnsiTheme="majorHAnsi" w:cstheme="majorHAnsi"/>
          <w:sz w:val="24"/>
          <w:szCs w:val="24"/>
        </w:rPr>
      </w:pPr>
      <w:r w:rsidRPr="00A921D2">
        <w:rPr>
          <w:rFonts w:asciiTheme="majorHAnsi" w:hAnsiTheme="majorHAnsi" w:cstheme="majorHAnsi"/>
          <w:sz w:val="24"/>
          <w:szCs w:val="24"/>
          <w:lang w:val="it-IT"/>
        </w:rPr>
        <w:t xml:space="preserve">Gini, G., Pozzoli, T., Borghi, F., &amp; Franzoni, L. (2008). </w:t>
      </w:r>
      <w:r w:rsidRPr="00A921D2">
        <w:rPr>
          <w:rFonts w:asciiTheme="majorHAnsi" w:eastAsia="Arial Unicode MS" w:hAnsiTheme="majorHAnsi" w:cstheme="majorHAnsi"/>
          <w:sz w:val="24"/>
          <w:szCs w:val="24"/>
        </w:rPr>
        <w:t xml:space="preserve">The role of bystanders in students’ perception of bullying and sense of safety. </w:t>
      </w:r>
      <w:r w:rsidRPr="00A921D2">
        <w:rPr>
          <w:rFonts w:asciiTheme="majorHAnsi" w:eastAsia="Arial Unicode MS" w:hAnsiTheme="majorHAnsi" w:cstheme="majorHAnsi"/>
          <w:i/>
          <w:sz w:val="24"/>
          <w:szCs w:val="24"/>
        </w:rPr>
        <w:t>Journal of School Psychology, 46</w:t>
      </w:r>
      <w:r w:rsidRPr="00A921D2">
        <w:rPr>
          <w:rFonts w:asciiTheme="majorHAnsi" w:eastAsia="Arial Unicode MS" w:hAnsiTheme="majorHAnsi" w:cstheme="majorHAnsi"/>
          <w:sz w:val="24"/>
          <w:szCs w:val="24"/>
        </w:rPr>
        <w:t>, 617–638. doi:10.1016/j.jsp.2008.02.001</w:t>
      </w:r>
      <w:r w:rsidR="00FE35CD" w:rsidRPr="00A921D2">
        <w:rPr>
          <w:rFonts w:asciiTheme="majorHAnsi" w:eastAsia="Arial Unicode MS" w:hAnsiTheme="majorHAnsi" w:cstheme="majorHAnsi"/>
          <w:sz w:val="24"/>
          <w:szCs w:val="24"/>
        </w:rPr>
        <w:t>.</w:t>
      </w:r>
    </w:p>
    <w:p w14:paraId="68B134A3" w14:textId="77777777" w:rsidR="001237C0" w:rsidRDefault="00343F54" w:rsidP="001237C0">
      <w:pPr>
        <w:pStyle w:val="NoSpacing1"/>
        <w:spacing w:line="480" w:lineRule="auto"/>
        <w:ind w:left="720" w:hanging="720"/>
        <w:rPr>
          <w:rFonts w:asciiTheme="minorHAnsi" w:hAnsiTheme="minorHAnsi" w:cstheme="minorHAnsi"/>
          <w:bCs/>
          <w:sz w:val="24"/>
          <w:szCs w:val="24"/>
        </w:rPr>
      </w:pPr>
      <w:r w:rsidRPr="001237C0">
        <w:rPr>
          <w:rFonts w:asciiTheme="minorHAnsi" w:hAnsiTheme="minorHAnsi" w:cstheme="minorHAnsi"/>
          <w:bCs/>
          <w:sz w:val="24"/>
          <w:szCs w:val="24"/>
        </w:rPr>
        <w:lastRenderedPageBreak/>
        <w:t xml:space="preserve">Goodenow, C. (1993). Classroom belonging among early adolescent students: Relationships to motivation and achievement. </w:t>
      </w:r>
      <w:r w:rsidRPr="001237C0">
        <w:rPr>
          <w:rFonts w:asciiTheme="minorHAnsi" w:hAnsiTheme="minorHAnsi" w:cstheme="minorHAnsi"/>
          <w:bCs/>
          <w:i/>
          <w:sz w:val="24"/>
          <w:szCs w:val="24"/>
        </w:rPr>
        <w:t>Journal of Early Adolescence, 13</w:t>
      </w:r>
      <w:r w:rsidRPr="001237C0">
        <w:rPr>
          <w:rFonts w:asciiTheme="minorHAnsi" w:hAnsiTheme="minorHAnsi" w:cstheme="minorHAnsi"/>
          <w:bCs/>
          <w:sz w:val="24"/>
          <w:szCs w:val="24"/>
        </w:rPr>
        <w:t>(1), 21–43.</w:t>
      </w:r>
    </w:p>
    <w:p w14:paraId="1496ADD4" w14:textId="602781FF" w:rsidR="004428B6" w:rsidRPr="001237C0" w:rsidRDefault="004428B6" w:rsidP="001237C0">
      <w:pPr>
        <w:pStyle w:val="NoSpacing1"/>
        <w:spacing w:line="480" w:lineRule="auto"/>
        <w:ind w:left="720" w:hanging="720"/>
        <w:rPr>
          <w:rFonts w:asciiTheme="minorHAnsi" w:eastAsia="Arial Unicode MS" w:hAnsiTheme="minorHAnsi" w:cstheme="minorHAnsi"/>
          <w:sz w:val="24"/>
          <w:szCs w:val="24"/>
        </w:rPr>
      </w:pPr>
      <w:r w:rsidRPr="00C74B9B">
        <w:rPr>
          <w:rFonts w:asciiTheme="minorHAnsi" w:hAnsiTheme="minorHAnsi" w:cstheme="minorHAnsi"/>
          <w:sz w:val="24"/>
          <w:szCs w:val="24"/>
        </w:rPr>
        <w:t>Hankin A, Hertz M, Simon T.</w:t>
      </w:r>
      <w:r w:rsidR="002D4A83" w:rsidRPr="00C74B9B">
        <w:rPr>
          <w:rFonts w:asciiTheme="minorHAnsi" w:hAnsiTheme="minorHAnsi" w:cstheme="minorHAnsi"/>
          <w:sz w:val="24"/>
          <w:szCs w:val="24"/>
        </w:rPr>
        <w:t xml:space="preserve"> (2011).</w:t>
      </w:r>
      <w:r w:rsidRPr="00C74B9B">
        <w:rPr>
          <w:rFonts w:asciiTheme="minorHAnsi" w:hAnsiTheme="minorHAnsi" w:cstheme="minorHAnsi"/>
          <w:sz w:val="24"/>
          <w:szCs w:val="24"/>
        </w:rPr>
        <w:t xml:space="preserve"> Impacts of metal detector use in schools: insights </w:t>
      </w:r>
      <w:r w:rsidR="009857D1" w:rsidRPr="00C74B9B">
        <w:rPr>
          <w:rFonts w:asciiTheme="minorHAnsi" w:hAnsiTheme="minorHAnsi" w:cstheme="minorHAnsi"/>
          <w:sz w:val="24"/>
          <w:szCs w:val="24"/>
        </w:rPr>
        <w:t xml:space="preserve">from 15 years of research. </w:t>
      </w:r>
      <w:r w:rsidR="009857D1" w:rsidRPr="00C74B9B">
        <w:rPr>
          <w:rFonts w:asciiTheme="minorHAnsi" w:hAnsiTheme="minorHAnsi" w:cstheme="minorHAnsi"/>
          <w:i/>
          <w:sz w:val="24"/>
          <w:szCs w:val="24"/>
        </w:rPr>
        <w:t>J of School Health, 81(2)</w:t>
      </w:r>
      <w:r w:rsidR="009857D1" w:rsidRPr="00C74B9B">
        <w:rPr>
          <w:rFonts w:asciiTheme="minorHAnsi" w:hAnsiTheme="minorHAnsi" w:cstheme="minorHAnsi"/>
          <w:sz w:val="24"/>
          <w:szCs w:val="24"/>
        </w:rPr>
        <w:t>, 100-106.  https:doi.org/10.1111/j.1746-1561.2010.00566.x</w:t>
      </w:r>
    </w:p>
    <w:p w14:paraId="0ED643AF" w14:textId="77777777" w:rsidR="005C0643" w:rsidRPr="00E64CA4" w:rsidRDefault="005C0643" w:rsidP="005C0643">
      <w:pPr>
        <w:spacing w:line="480" w:lineRule="auto"/>
        <w:rPr>
          <w:rFonts w:asciiTheme="majorHAnsi" w:hAnsiTheme="majorHAnsi" w:cstheme="majorHAnsi"/>
        </w:rPr>
      </w:pPr>
      <w:r w:rsidRPr="00E64CA4">
        <w:rPr>
          <w:rFonts w:asciiTheme="majorHAnsi" w:hAnsiTheme="majorHAnsi" w:cstheme="majorHAnsi"/>
        </w:rPr>
        <w:t>Hirschfield, P. (2018). Schools and Crime</w:t>
      </w:r>
      <w:r w:rsidRPr="00E64CA4">
        <w:rPr>
          <w:rFonts w:asciiTheme="majorHAnsi" w:hAnsiTheme="majorHAnsi" w:cstheme="majorHAnsi"/>
          <w:i/>
        </w:rPr>
        <w:t>. Annual Review of Criminology</w:t>
      </w:r>
      <w:r w:rsidRPr="00E64CA4">
        <w:rPr>
          <w:rFonts w:asciiTheme="majorHAnsi" w:hAnsiTheme="majorHAnsi" w:cstheme="majorHAnsi"/>
        </w:rPr>
        <w:t xml:space="preserve">, </w:t>
      </w:r>
      <w:r w:rsidRPr="00E64CA4">
        <w:rPr>
          <w:rFonts w:asciiTheme="majorHAnsi" w:hAnsiTheme="majorHAnsi" w:cstheme="majorHAnsi"/>
          <w:i/>
        </w:rPr>
        <w:t>1</w:t>
      </w:r>
      <w:r w:rsidRPr="00E64CA4">
        <w:rPr>
          <w:rFonts w:asciiTheme="majorHAnsi" w:hAnsiTheme="majorHAnsi" w:cstheme="majorHAnsi"/>
        </w:rPr>
        <w:t xml:space="preserve">:149–69. Available </w:t>
      </w:r>
    </w:p>
    <w:p w14:paraId="4CEF379D" w14:textId="77777777" w:rsidR="005C0643" w:rsidRDefault="005C0643" w:rsidP="005C0643">
      <w:pPr>
        <w:spacing w:line="480" w:lineRule="auto"/>
        <w:rPr>
          <w:rFonts w:asciiTheme="majorHAnsi" w:hAnsiTheme="majorHAnsi" w:cstheme="majorHAnsi"/>
        </w:rPr>
      </w:pPr>
      <w:r w:rsidRPr="00E64CA4">
        <w:rPr>
          <w:rFonts w:asciiTheme="majorHAnsi" w:hAnsiTheme="majorHAnsi" w:cstheme="majorHAnsi"/>
        </w:rPr>
        <w:tab/>
        <w:t xml:space="preserve">at: </w:t>
      </w:r>
      <w:hyperlink r:id="rId12" w:history="1">
        <w:r w:rsidR="006B590C" w:rsidRPr="003D0389">
          <w:rPr>
            <w:rStyle w:val="Hyperlink"/>
            <w:rFonts w:asciiTheme="majorHAnsi" w:hAnsiTheme="majorHAnsi" w:cstheme="majorHAnsi"/>
          </w:rPr>
          <w:t>https://doi.org/10.1146/annurev-criminol-032317-092358</w:t>
        </w:r>
      </w:hyperlink>
      <w:r w:rsidR="00FE35CD" w:rsidRPr="00E64CA4">
        <w:rPr>
          <w:rFonts w:asciiTheme="majorHAnsi" w:hAnsiTheme="majorHAnsi" w:cstheme="majorHAnsi"/>
        </w:rPr>
        <w:t>.</w:t>
      </w:r>
    </w:p>
    <w:p w14:paraId="10354DDE" w14:textId="77777777" w:rsidR="00A82274" w:rsidRDefault="006B590C" w:rsidP="005C0643">
      <w:pPr>
        <w:widowControl w:val="0"/>
        <w:spacing w:line="480" w:lineRule="auto"/>
      </w:pPr>
      <w:r w:rsidRPr="00C25ED9">
        <w:t xml:space="preserve">Horner, R. H., Sugai, G., Smolkowski, K., Eber, L., Nakasato, J., Todd, A. W., &amp; Esperanza, J. </w:t>
      </w:r>
    </w:p>
    <w:p w14:paraId="67F8EA3B" w14:textId="77777777" w:rsidR="00A82274" w:rsidRDefault="00A82274" w:rsidP="005C0643">
      <w:pPr>
        <w:widowControl w:val="0"/>
        <w:spacing w:line="480" w:lineRule="auto"/>
      </w:pPr>
      <w:r>
        <w:tab/>
      </w:r>
      <w:r w:rsidR="006B590C" w:rsidRPr="00C25ED9">
        <w:t xml:space="preserve">(2009). A randomized, wait-list controlled effectiveness trial assessing school-wide </w:t>
      </w:r>
    </w:p>
    <w:p w14:paraId="533EB632" w14:textId="77777777" w:rsidR="00A82274" w:rsidRDefault="00A82274" w:rsidP="005C0643">
      <w:pPr>
        <w:widowControl w:val="0"/>
        <w:spacing w:line="480" w:lineRule="auto"/>
        <w:rPr>
          <w:i/>
          <w:iCs/>
        </w:rPr>
      </w:pPr>
      <w:r>
        <w:tab/>
      </w:r>
      <w:r w:rsidR="006B590C" w:rsidRPr="00C25ED9">
        <w:t xml:space="preserve">Positive Behavior Support in elementary schools. . </w:t>
      </w:r>
      <w:r w:rsidR="006B590C" w:rsidRPr="00C25ED9">
        <w:rPr>
          <w:i/>
          <w:iCs/>
        </w:rPr>
        <w:t xml:space="preserve">Journal of Positive Behavior </w:t>
      </w:r>
    </w:p>
    <w:p w14:paraId="27E0710F" w14:textId="77777777" w:rsidR="00A82274" w:rsidRDefault="00A82274" w:rsidP="005C0643">
      <w:pPr>
        <w:widowControl w:val="0"/>
        <w:spacing w:line="480" w:lineRule="auto"/>
      </w:pPr>
      <w:r>
        <w:rPr>
          <w:i/>
          <w:iCs/>
        </w:rPr>
        <w:tab/>
      </w:r>
      <w:r w:rsidR="006B590C" w:rsidRPr="00C25ED9">
        <w:rPr>
          <w:i/>
          <w:iCs/>
        </w:rPr>
        <w:t>Interventions, 11</w:t>
      </w:r>
      <w:r w:rsidR="006B590C" w:rsidRPr="00C25ED9">
        <w:t xml:space="preserve">, 133-144. </w:t>
      </w:r>
    </w:p>
    <w:p w14:paraId="685E1E92" w14:textId="77777777" w:rsidR="005C0643" w:rsidRPr="00E64CA4" w:rsidRDefault="005C0643" w:rsidP="005C0643">
      <w:pPr>
        <w:widowControl w:val="0"/>
        <w:spacing w:line="480" w:lineRule="auto"/>
        <w:rPr>
          <w:rFonts w:asciiTheme="majorHAnsi" w:hAnsiTheme="majorHAnsi" w:cstheme="majorHAnsi"/>
          <w:snapToGrid w:val="0"/>
        </w:rPr>
      </w:pPr>
      <w:r w:rsidRPr="00E64CA4">
        <w:rPr>
          <w:rFonts w:asciiTheme="majorHAnsi" w:hAnsiTheme="majorHAnsi" w:cstheme="majorHAnsi"/>
          <w:snapToGrid w:val="0"/>
        </w:rPr>
        <w:t xml:space="preserve">Jaycox, L.H., Langley, A.H., Stein, B.D., Wong, M., Sharma, P., Scott, M., &amp; Schonlau, M. </w:t>
      </w:r>
    </w:p>
    <w:p w14:paraId="7DC7A3DF" w14:textId="77777777" w:rsidR="005C0643" w:rsidRPr="00E64CA4" w:rsidRDefault="005C0643" w:rsidP="005C0643">
      <w:pPr>
        <w:widowControl w:val="0"/>
        <w:spacing w:line="480" w:lineRule="auto"/>
        <w:rPr>
          <w:rFonts w:asciiTheme="majorHAnsi" w:hAnsiTheme="majorHAnsi" w:cstheme="majorHAnsi"/>
          <w:i/>
          <w:snapToGrid w:val="0"/>
        </w:rPr>
      </w:pPr>
      <w:r w:rsidRPr="00E64CA4">
        <w:rPr>
          <w:rFonts w:asciiTheme="majorHAnsi" w:hAnsiTheme="majorHAnsi" w:cstheme="majorHAnsi"/>
          <w:snapToGrid w:val="0"/>
        </w:rPr>
        <w:tab/>
        <w:t xml:space="preserve">(2009). Support for students exposed to trauma: A pilot study. </w:t>
      </w:r>
      <w:r w:rsidRPr="00E64CA4">
        <w:rPr>
          <w:rFonts w:asciiTheme="majorHAnsi" w:hAnsiTheme="majorHAnsi" w:cstheme="majorHAnsi"/>
          <w:i/>
          <w:snapToGrid w:val="0"/>
        </w:rPr>
        <w:t xml:space="preserve">School Mental Health, </w:t>
      </w:r>
    </w:p>
    <w:p w14:paraId="6EE6A43C" w14:textId="77777777" w:rsidR="005C0643" w:rsidRDefault="005C0643" w:rsidP="005C0643">
      <w:pPr>
        <w:widowControl w:val="0"/>
        <w:spacing w:line="480" w:lineRule="auto"/>
        <w:rPr>
          <w:rFonts w:asciiTheme="majorHAnsi" w:hAnsiTheme="majorHAnsi" w:cstheme="majorHAnsi"/>
          <w:snapToGrid w:val="0"/>
        </w:rPr>
      </w:pPr>
      <w:r w:rsidRPr="00E64CA4">
        <w:rPr>
          <w:rFonts w:asciiTheme="majorHAnsi" w:hAnsiTheme="majorHAnsi" w:cstheme="majorHAnsi"/>
          <w:i/>
          <w:snapToGrid w:val="0"/>
        </w:rPr>
        <w:tab/>
        <w:t>1(2)</w:t>
      </w:r>
      <w:r w:rsidRPr="00E64CA4">
        <w:rPr>
          <w:rFonts w:asciiTheme="majorHAnsi" w:hAnsiTheme="majorHAnsi" w:cstheme="majorHAnsi"/>
          <w:snapToGrid w:val="0"/>
        </w:rPr>
        <w:t>, 49-60.</w:t>
      </w:r>
    </w:p>
    <w:p w14:paraId="4411AF7A" w14:textId="77777777" w:rsidR="00C34E0B" w:rsidRDefault="00C34E0B" w:rsidP="00C34E0B">
      <w:pPr>
        <w:spacing w:line="480" w:lineRule="auto"/>
        <w:rPr>
          <w:rFonts w:asciiTheme="majorHAnsi" w:hAnsiTheme="majorHAnsi" w:cstheme="majorHAnsi"/>
        </w:rPr>
      </w:pPr>
      <w:r w:rsidRPr="00192438">
        <w:rPr>
          <w:rFonts w:asciiTheme="majorHAnsi" w:hAnsiTheme="majorHAnsi" w:cstheme="majorHAnsi"/>
        </w:rPr>
        <w:t xml:space="preserve">Kann, L., MacManus, T., Harris, W. A. …&amp; Zaza, S. (2016).  Youth Risk Behavior Surveillance </w:t>
      </w:r>
    </w:p>
    <w:p w14:paraId="3AF42A90" w14:textId="750252F3" w:rsidR="00C34E0B" w:rsidRPr="00192438" w:rsidRDefault="00C34E0B" w:rsidP="00C34E0B">
      <w:pPr>
        <w:spacing w:line="480" w:lineRule="auto"/>
        <w:ind w:left="720"/>
        <w:rPr>
          <w:rFonts w:asciiTheme="majorHAnsi" w:eastAsiaTheme="minorHAnsi" w:hAnsiTheme="majorHAnsi" w:cstheme="majorHAnsi"/>
        </w:rPr>
      </w:pPr>
      <w:r w:rsidRPr="00192438">
        <w:rPr>
          <w:rFonts w:asciiTheme="majorHAnsi" w:hAnsiTheme="majorHAnsi" w:cstheme="majorHAnsi"/>
        </w:rPr>
        <w:t xml:space="preserve">— United States, 2015. Retrieved from </w:t>
      </w:r>
      <w:r>
        <w:rPr>
          <w:rFonts w:asciiTheme="majorHAnsi" w:hAnsiTheme="majorHAnsi" w:cstheme="majorHAnsi"/>
        </w:rPr>
        <w:t>h</w:t>
      </w:r>
      <w:r w:rsidRPr="00192438">
        <w:rPr>
          <w:rFonts w:asciiTheme="majorHAnsi" w:hAnsiTheme="majorHAnsi" w:cstheme="majorHAnsi"/>
        </w:rPr>
        <w:t xml:space="preserve">ttps://www.cdc.gov/healthyyouth/data/yrbs/pdf/2015/ss6506_updated.pdf. </w:t>
      </w:r>
    </w:p>
    <w:p w14:paraId="21378650" w14:textId="13BB6D16" w:rsidR="006A1404" w:rsidRPr="00E64CA4" w:rsidRDefault="006A1404" w:rsidP="006A1404">
      <w:pPr>
        <w:spacing w:line="480" w:lineRule="auto"/>
        <w:rPr>
          <w:rFonts w:asciiTheme="majorHAnsi" w:hAnsiTheme="majorHAnsi" w:cstheme="majorHAnsi"/>
        </w:rPr>
      </w:pPr>
      <w:r w:rsidRPr="00E64CA4">
        <w:rPr>
          <w:rFonts w:asciiTheme="majorHAnsi" w:hAnsiTheme="majorHAnsi" w:cstheme="majorHAnsi"/>
        </w:rPr>
        <w:t>Kelen, G.D.,</w:t>
      </w:r>
      <w:r w:rsidR="001237C0">
        <w:rPr>
          <w:rFonts w:asciiTheme="majorHAnsi" w:hAnsiTheme="majorHAnsi" w:cstheme="majorHAnsi"/>
        </w:rPr>
        <w:t xml:space="preserve"> Catlett, C.L., Kubit, J.G., &amp;</w:t>
      </w:r>
      <w:r w:rsidRPr="00E64CA4">
        <w:rPr>
          <w:rFonts w:asciiTheme="majorHAnsi" w:hAnsiTheme="majorHAnsi" w:cstheme="majorHAnsi"/>
        </w:rPr>
        <w:t xml:space="preserve"> Hsieh,Y.H. (2012). Hospital-based shootings in the </w:t>
      </w:r>
    </w:p>
    <w:p w14:paraId="6A286FEB" w14:textId="77777777" w:rsidR="006A1404" w:rsidRPr="00E64CA4" w:rsidRDefault="006A1404" w:rsidP="006A1404">
      <w:pPr>
        <w:spacing w:line="480" w:lineRule="auto"/>
        <w:rPr>
          <w:rFonts w:asciiTheme="majorHAnsi" w:hAnsiTheme="majorHAnsi" w:cstheme="majorHAnsi"/>
        </w:rPr>
      </w:pPr>
      <w:r w:rsidRPr="00E64CA4">
        <w:rPr>
          <w:rFonts w:asciiTheme="majorHAnsi" w:hAnsiTheme="majorHAnsi" w:cstheme="majorHAnsi"/>
        </w:rPr>
        <w:tab/>
        <w:t xml:space="preserve">United States: 2000 to 2011. </w:t>
      </w:r>
      <w:r w:rsidRPr="00E64CA4">
        <w:rPr>
          <w:rFonts w:asciiTheme="majorHAnsi" w:hAnsiTheme="majorHAnsi" w:cstheme="majorHAnsi"/>
          <w:i/>
        </w:rPr>
        <w:t>Annals of Emergency Medicine: An International Journal</w:t>
      </w:r>
      <w:r w:rsidRPr="00E64CA4">
        <w:rPr>
          <w:rFonts w:asciiTheme="majorHAnsi" w:hAnsiTheme="majorHAnsi" w:cstheme="majorHAnsi"/>
        </w:rPr>
        <w:t xml:space="preserve">, </w:t>
      </w:r>
    </w:p>
    <w:p w14:paraId="1DAB9AC4" w14:textId="77777777" w:rsidR="001237C0" w:rsidRDefault="006A1404" w:rsidP="001237C0">
      <w:pPr>
        <w:spacing w:line="480" w:lineRule="auto"/>
        <w:rPr>
          <w:rFonts w:asciiTheme="majorHAnsi" w:hAnsiTheme="majorHAnsi" w:cstheme="majorHAnsi"/>
        </w:rPr>
      </w:pPr>
      <w:r w:rsidRPr="00E64CA4">
        <w:rPr>
          <w:rFonts w:asciiTheme="majorHAnsi" w:hAnsiTheme="majorHAnsi" w:cstheme="majorHAnsi"/>
        </w:rPr>
        <w:tab/>
        <w:t>pp 790-798.e1. doi:10.1016/j.annemergmed.2012.08.012. Epub 2012 Sep 19.</w:t>
      </w:r>
    </w:p>
    <w:p w14:paraId="69E03E75" w14:textId="77777777" w:rsidR="001237C0" w:rsidRDefault="004D6D3E" w:rsidP="001237C0">
      <w:pPr>
        <w:spacing w:line="480" w:lineRule="auto"/>
        <w:rPr>
          <w:rFonts w:asciiTheme="minorHAnsi" w:hAnsiTheme="minorHAnsi" w:cstheme="minorHAnsi"/>
        </w:rPr>
      </w:pPr>
      <w:r w:rsidRPr="001237C0">
        <w:rPr>
          <w:rFonts w:asciiTheme="minorHAnsi" w:hAnsiTheme="minorHAnsi" w:cstheme="minorHAnsi"/>
        </w:rPr>
        <w:t>Kirk,</w:t>
      </w:r>
      <w:r w:rsidR="001237C0">
        <w:rPr>
          <w:rFonts w:asciiTheme="minorHAnsi" w:hAnsiTheme="minorHAnsi" w:cstheme="minorHAnsi"/>
        </w:rPr>
        <w:t xml:space="preserve"> D.S. &amp; Sampson, R.J., (</w:t>
      </w:r>
      <w:r w:rsidRPr="001237C0">
        <w:rPr>
          <w:rFonts w:asciiTheme="minorHAnsi" w:hAnsiTheme="minorHAnsi" w:cstheme="minorHAnsi"/>
        </w:rPr>
        <w:t>2011</w:t>
      </w:r>
      <w:r w:rsidR="001237C0">
        <w:rPr>
          <w:rFonts w:asciiTheme="minorHAnsi" w:hAnsiTheme="minorHAnsi" w:cstheme="minorHAnsi"/>
        </w:rPr>
        <w:t>)</w:t>
      </w:r>
      <w:r w:rsidRPr="001237C0">
        <w:rPr>
          <w:rFonts w:asciiTheme="minorHAnsi" w:hAnsiTheme="minorHAnsi" w:cstheme="minorHAnsi"/>
        </w:rPr>
        <w:t xml:space="preserve">. Crime and the Production of Safe Schools. In Whither </w:t>
      </w:r>
    </w:p>
    <w:p w14:paraId="74DAECE0" w14:textId="77777777" w:rsidR="001237C0" w:rsidRDefault="001237C0" w:rsidP="001237C0">
      <w:pPr>
        <w:spacing w:line="480" w:lineRule="auto"/>
        <w:rPr>
          <w:rFonts w:asciiTheme="minorHAnsi" w:hAnsiTheme="minorHAnsi" w:cstheme="minorHAnsi"/>
        </w:rPr>
      </w:pPr>
      <w:r>
        <w:rPr>
          <w:rFonts w:asciiTheme="minorHAnsi" w:hAnsiTheme="minorHAnsi" w:cstheme="minorHAnsi"/>
        </w:rPr>
        <w:tab/>
      </w:r>
      <w:r w:rsidR="004D6D3E" w:rsidRPr="001237C0">
        <w:rPr>
          <w:rFonts w:asciiTheme="minorHAnsi" w:hAnsiTheme="minorHAnsi" w:cstheme="minorHAnsi"/>
        </w:rPr>
        <w:t xml:space="preserve">Opportunity? Rising Inequality, Schools, and Children’s Life Chances, edited by G. J. </w:t>
      </w:r>
    </w:p>
    <w:p w14:paraId="28189FDC" w14:textId="56FE0C2B" w:rsidR="004D6D3E" w:rsidRPr="001237C0" w:rsidRDefault="001237C0" w:rsidP="001237C0">
      <w:pPr>
        <w:spacing w:line="480" w:lineRule="auto"/>
        <w:rPr>
          <w:rFonts w:asciiTheme="majorHAnsi" w:hAnsiTheme="majorHAnsi" w:cstheme="majorHAnsi"/>
        </w:rPr>
      </w:pPr>
      <w:r>
        <w:rPr>
          <w:rFonts w:asciiTheme="minorHAnsi" w:hAnsiTheme="minorHAnsi" w:cstheme="minorHAnsi"/>
        </w:rPr>
        <w:tab/>
      </w:r>
      <w:r w:rsidR="004D6D3E" w:rsidRPr="001237C0">
        <w:rPr>
          <w:rFonts w:asciiTheme="minorHAnsi" w:hAnsiTheme="minorHAnsi" w:cstheme="minorHAnsi"/>
        </w:rPr>
        <w:t>Duncan and R. J. Murnane. New York: Russell Sage.</w:t>
      </w:r>
    </w:p>
    <w:p w14:paraId="53B99356" w14:textId="04392B9E" w:rsidR="004D6D3E" w:rsidRPr="001244FF" w:rsidRDefault="001244FF" w:rsidP="00B91CBB">
      <w:pPr>
        <w:spacing w:line="480" w:lineRule="auto"/>
        <w:ind w:left="720" w:hanging="720"/>
        <w:rPr>
          <w:rFonts w:asciiTheme="minorHAnsi" w:hAnsiTheme="minorHAnsi" w:cstheme="minorHAnsi"/>
          <w:color w:val="333333"/>
        </w:rPr>
      </w:pPr>
      <w:r w:rsidRPr="001244FF">
        <w:rPr>
          <w:rFonts w:asciiTheme="minorHAnsi" w:hAnsiTheme="minorHAnsi" w:cstheme="minorHAnsi"/>
          <w:color w:val="333333"/>
        </w:rPr>
        <w:lastRenderedPageBreak/>
        <w:t>Kirk, D.S. &amp;</w:t>
      </w:r>
      <w:r w:rsidR="004D6D3E" w:rsidRPr="001244FF">
        <w:rPr>
          <w:rFonts w:asciiTheme="minorHAnsi" w:hAnsiTheme="minorHAnsi" w:cstheme="minorHAnsi"/>
          <w:color w:val="333333"/>
        </w:rPr>
        <w:t xml:space="preserve"> </w:t>
      </w:r>
      <w:r w:rsidRPr="001244FF">
        <w:rPr>
          <w:rFonts w:asciiTheme="minorHAnsi" w:hAnsiTheme="minorHAnsi" w:cstheme="minorHAnsi"/>
          <w:color w:val="333333"/>
        </w:rPr>
        <w:t>Sampson, R.J. (</w:t>
      </w:r>
      <w:r w:rsidR="004D6D3E" w:rsidRPr="001244FF">
        <w:rPr>
          <w:rFonts w:asciiTheme="minorHAnsi" w:hAnsiTheme="minorHAnsi" w:cstheme="minorHAnsi"/>
          <w:color w:val="333333"/>
        </w:rPr>
        <w:t>2013</w:t>
      </w:r>
      <w:r w:rsidRPr="001244FF">
        <w:rPr>
          <w:rFonts w:asciiTheme="minorHAnsi" w:hAnsiTheme="minorHAnsi" w:cstheme="minorHAnsi"/>
          <w:color w:val="333333"/>
        </w:rPr>
        <w:t xml:space="preserve">). </w:t>
      </w:r>
      <w:hyperlink r:id="rId13" w:history="1">
        <w:r w:rsidR="004D6D3E" w:rsidRPr="001244FF">
          <w:rPr>
            <w:rStyle w:val="Hyperlink"/>
            <w:rFonts w:asciiTheme="minorHAnsi" w:hAnsiTheme="minorHAnsi" w:cstheme="minorHAnsi"/>
            <w:color w:val="auto"/>
            <w:u w:val="none"/>
          </w:rPr>
          <w:t>Juvenile Arrest and Collateral Educational Damage in the Transition to Adulthood</w:t>
        </w:r>
      </w:hyperlink>
      <w:r w:rsidRPr="001244FF">
        <w:rPr>
          <w:rFonts w:asciiTheme="minorHAnsi" w:hAnsiTheme="minorHAnsi" w:cstheme="minorHAnsi"/>
        </w:rPr>
        <w:t>.</w:t>
      </w:r>
      <w:r w:rsidR="004D6D3E" w:rsidRPr="001244FF">
        <w:rPr>
          <w:rFonts w:asciiTheme="minorHAnsi" w:hAnsiTheme="minorHAnsi" w:cstheme="minorHAnsi"/>
          <w:color w:val="333333"/>
        </w:rPr>
        <w:t xml:space="preserve"> </w:t>
      </w:r>
      <w:r w:rsidR="004D6D3E" w:rsidRPr="001244FF">
        <w:rPr>
          <w:rFonts w:asciiTheme="minorHAnsi" w:hAnsiTheme="minorHAnsi" w:cstheme="minorHAnsi"/>
          <w:i/>
          <w:color w:val="333333"/>
        </w:rPr>
        <w:t>Sociology of Education</w:t>
      </w:r>
      <w:r w:rsidRPr="001244FF">
        <w:rPr>
          <w:rFonts w:asciiTheme="minorHAnsi" w:hAnsiTheme="minorHAnsi" w:cstheme="minorHAnsi"/>
          <w:color w:val="333333"/>
        </w:rPr>
        <w:t xml:space="preserve">, </w:t>
      </w:r>
      <w:r w:rsidR="004D6D3E" w:rsidRPr="001244FF">
        <w:rPr>
          <w:rFonts w:asciiTheme="minorHAnsi" w:hAnsiTheme="minorHAnsi" w:cstheme="minorHAnsi"/>
          <w:i/>
          <w:color w:val="333333"/>
        </w:rPr>
        <w:t>86</w:t>
      </w:r>
      <w:r w:rsidRPr="001244FF">
        <w:rPr>
          <w:rFonts w:asciiTheme="minorHAnsi" w:hAnsiTheme="minorHAnsi" w:cstheme="minorHAnsi"/>
          <w:color w:val="333333"/>
        </w:rPr>
        <w:t>,</w:t>
      </w:r>
      <w:r w:rsidR="004D6D3E" w:rsidRPr="001244FF">
        <w:rPr>
          <w:rFonts w:asciiTheme="minorHAnsi" w:hAnsiTheme="minorHAnsi" w:cstheme="minorHAnsi"/>
          <w:color w:val="333333"/>
        </w:rPr>
        <w:t xml:space="preserve"> 36–62.</w:t>
      </w:r>
    </w:p>
    <w:p w14:paraId="32A1750F" w14:textId="77777777" w:rsidR="00AF3732" w:rsidRPr="00E64CA4" w:rsidRDefault="00AF3732" w:rsidP="00AF3732">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 xml:space="preserve">Klein, J., Cornell, D., &amp; Konold, T. (2012). Relationships between bullying, school climate, and </w:t>
      </w:r>
    </w:p>
    <w:p w14:paraId="7714878E" w14:textId="77777777" w:rsidR="00AF3732" w:rsidRPr="00E64CA4" w:rsidRDefault="00AF3732" w:rsidP="00AF3732">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ab/>
        <w:t>student risk behaviors. </w:t>
      </w:r>
      <w:r w:rsidRPr="00E64CA4">
        <w:rPr>
          <w:rFonts w:asciiTheme="majorHAnsi" w:hAnsiTheme="majorHAnsi" w:cstheme="majorHAnsi"/>
          <w:i/>
          <w:iCs/>
          <w:color w:val="222222"/>
          <w:shd w:val="clear" w:color="auto" w:fill="FFFFFF"/>
        </w:rPr>
        <w:t>School Psychology Quarterly</w:t>
      </w:r>
      <w:r w:rsidRPr="00E64CA4">
        <w:rPr>
          <w:rFonts w:asciiTheme="majorHAnsi" w:hAnsiTheme="majorHAnsi" w:cstheme="majorHAnsi"/>
          <w:color w:val="222222"/>
          <w:shd w:val="clear" w:color="auto" w:fill="FFFFFF"/>
        </w:rPr>
        <w:t>, </w:t>
      </w:r>
      <w:r w:rsidRPr="00E64CA4">
        <w:rPr>
          <w:rFonts w:asciiTheme="majorHAnsi" w:hAnsiTheme="majorHAnsi" w:cstheme="majorHAnsi"/>
          <w:i/>
          <w:iCs/>
          <w:color w:val="222222"/>
          <w:shd w:val="clear" w:color="auto" w:fill="FFFFFF"/>
        </w:rPr>
        <w:t>27</w:t>
      </w:r>
      <w:r w:rsidRPr="00E64CA4">
        <w:rPr>
          <w:rFonts w:asciiTheme="majorHAnsi" w:hAnsiTheme="majorHAnsi" w:cstheme="majorHAnsi"/>
          <w:color w:val="222222"/>
          <w:shd w:val="clear" w:color="auto" w:fill="FFFFFF"/>
        </w:rPr>
        <w:t>(3), 154.</w:t>
      </w:r>
    </w:p>
    <w:p w14:paraId="69A13AE2" w14:textId="77777777" w:rsidR="00157FB4" w:rsidRPr="00664D4C" w:rsidRDefault="00157FB4" w:rsidP="00157FB4">
      <w:pPr>
        <w:pStyle w:val="EndNoteBibliography"/>
        <w:spacing w:line="480" w:lineRule="auto"/>
        <w:ind w:left="720" w:hanging="720"/>
        <w:rPr>
          <w:rFonts w:asciiTheme="majorHAnsi" w:hAnsiTheme="majorHAnsi" w:cstheme="majorHAnsi"/>
          <w:color w:val="000000" w:themeColor="text1"/>
        </w:rPr>
      </w:pPr>
      <w:r w:rsidRPr="00664D4C">
        <w:rPr>
          <w:rStyle w:val="s24"/>
          <w:rFonts w:asciiTheme="majorHAnsi" w:hAnsiTheme="majorHAnsi" w:cstheme="majorHAnsi"/>
          <w:color w:val="000000" w:themeColor="text1"/>
          <w:shd w:val="clear" w:color="auto" w:fill="FFFFFF"/>
        </w:rPr>
        <w:t xml:space="preserve">Korpershoeck, H., Harms, t., de Boer, H., van Kuijk, M., &amp; Doolaard, S. (2016). A meta-analysis of the effects of classroom management strategies and classroom management program on students’ academic, behavioral, emotional, and motivational outcomes. Educational Researcher, 86, 643-680. doi: </w:t>
      </w:r>
      <w:hyperlink r:id="rId14" w:history="1">
        <w:r w:rsidRPr="00A921D2">
          <w:rPr>
            <w:rFonts w:asciiTheme="majorHAnsi" w:hAnsiTheme="majorHAnsi" w:cstheme="majorHAnsi"/>
            <w:color w:val="000000" w:themeColor="text1"/>
          </w:rPr>
          <w:t>10.3102/0034654315626799</w:t>
        </w:r>
      </w:hyperlink>
      <w:r w:rsidR="00FE35CD" w:rsidRPr="00664D4C">
        <w:rPr>
          <w:rFonts w:asciiTheme="majorHAnsi" w:hAnsiTheme="majorHAnsi" w:cstheme="majorHAnsi"/>
          <w:color w:val="000000" w:themeColor="text1"/>
        </w:rPr>
        <w:t>.</w:t>
      </w:r>
    </w:p>
    <w:p w14:paraId="695CEA4F" w14:textId="77777777" w:rsidR="005C0643" w:rsidRPr="00717B1A" w:rsidRDefault="005C0643" w:rsidP="005C0643">
      <w:pPr>
        <w:pStyle w:val="NoSpacing1"/>
        <w:spacing w:line="480" w:lineRule="auto"/>
        <w:ind w:left="720" w:hanging="720"/>
        <w:rPr>
          <w:rFonts w:asciiTheme="majorHAnsi" w:eastAsiaTheme="minorEastAsia" w:hAnsiTheme="majorHAnsi" w:cstheme="majorHAnsi"/>
          <w:sz w:val="24"/>
          <w:szCs w:val="24"/>
        </w:rPr>
      </w:pPr>
      <w:r w:rsidRPr="00664D4C">
        <w:rPr>
          <w:rFonts w:asciiTheme="majorHAnsi" w:eastAsiaTheme="minorEastAsia" w:hAnsiTheme="majorHAnsi" w:cstheme="majorHAnsi"/>
          <w:sz w:val="24"/>
          <w:szCs w:val="24"/>
        </w:rPr>
        <w:t xml:space="preserve">Latané, B., &amp; Darley, J. M. (1970). </w:t>
      </w:r>
      <w:r w:rsidRPr="00623EF8">
        <w:rPr>
          <w:rFonts w:asciiTheme="majorHAnsi" w:eastAsiaTheme="minorEastAsia" w:hAnsiTheme="majorHAnsi" w:cstheme="majorHAnsi"/>
          <w:i/>
          <w:sz w:val="24"/>
          <w:szCs w:val="24"/>
        </w:rPr>
        <w:t>The unresponsive bystander: Why doesn’t he help?</w:t>
      </w:r>
      <w:r w:rsidRPr="007A6904">
        <w:rPr>
          <w:rFonts w:asciiTheme="majorHAnsi" w:eastAsiaTheme="minorEastAsia" w:hAnsiTheme="majorHAnsi" w:cstheme="majorHAnsi"/>
          <w:sz w:val="24"/>
          <w:szCs w:val="24"/>
        </w:rPr>
        <w:t xml:space="preserve"> Englewood Cliffs, NJ: Prentice Hall.</w:t>
      </w:r>
    </w:p>
    <w:p w14:paraId="2C95BC5B" w14:textId="77777777" w:rsidR="005C0643" w:rsidRDefault="005C0643" w:rsidP="005C0643">
      <w:pPr>
        <w:pStyle w:val="NoSpacing1"/>
        <w:spacing w:line="480" w:lineRule="auto"/>
        <w:ind w:left="720" w:hanging="720"/>
        <w:rPr>
          <w:rFonts w:asciiTheme="majorHAnsi" w:eastAsia="Times New Roman" w:hAnsiTheme="majorHAnsi" w:cstheme="majorHAnsi"/>
          <w:sz w:val="24"/>
          <w:szCs w:val="24"/>
        </w:rPr>
      </w:pPr>
      <w:r w:rsidRPr="00A921D2">
        <w:rPr>
          <w:rFonts w:asciiTheme="majorHAnsi" w:hAnsiTheme="majorHAnsi" w:cstheme="majorHAnsi"/>
          <w:sz w:val="24"/>
          <w:szCs w:val="24"/>
        </w:rPr>
        <w:t>Latané, B., &amp; Nida, S. (1981). Ten years of research on group size</w:t>
      </w:r>
      <w:r w:rsidRPr="00A921D2">
        <w:rPr>
          <w:rFonts w:asciiTheme="majorHAnsi" w:eastAsiaTheme="minorEastAsia" w:hAnsiTheme="majorHAnsi" w:cstheme="majorHAnsi"/>
          <w:sz w:val="24"/>
          <w:szCs w:val="24"/>
        </w:rPr>
        <w:t xml:space="preserve"> </w:t>
      </w:r>
      <w:r w:rsidRPr="00A921D2">
        <w:rPr>
          <w:rFonts w:asciiTheme="majorHAnsi" w:hAnsiTheme="majorHAnsi" w:cstheme="majorHAnsi"/>
          <w:sz w:val="24"/>
          <w:szCs w:val="24"/>
        </w:rPr>
        <w:t xml:space="preserve">and helping. </w:t>
      </w:r>
      <w:r w:rsidRPr="00A921D2">
        <w:rPr>
          <w:rFonts w:asciiTheme="majorHAnsi" w:hAnsiTheme="majorHAnsi" w:cstheme="majorHAnsi"/>
          <w:i/>
          <w:sz w:val="24"/>
          <w:szCs w:val="24"/>
        </w:rPr>
        <w:t>Psychological Bulletin, 89,</w:t>
      </w:r>
      <w:r w:rsidRPr="00A921D2">
        <w:rPr>
          <w:rFonts w:asciiTheme="majorHAnsi" w:hAnsiTheme="majorHAnsi" w:cstheme="majorHAnsi"/>
          <w:sz w:val="24"/>
          <w:szCs w:val="24"/>
        </w:rPr>
        <w:t xml:space="preserve"> 308–324.  </w:t>
      </w:r>
      <w:r w:rsidRPr="00A921D2">
        <w:rPr>
          <w:rFonts w:asciiTheme="majorHAnsi" w:eastAsia="Times New Roman" w:hAnsiTheme="majorHAnsi" w:cstheme="majorHAnsi"/>
          <w:sz w:val="24"/>
          <w:szCs w:val="24"/>
        </w:rPr>
        <w:t>doi:10.1037/0033-2909.89.2.308</w:t>
      </w:r>
      <w:r w:rsidR="00FE35CD" w:rsidRPr="00A921D2">
        <w:rPr>
          <w:rFonts w:asciiTheme="majorHAnsi" w:eastAsia="Times New Roman" w:hAnsiTheme="majorHAnsi" w:cstheme="majorHAnsi"/>
          <w:sz w:val="24"/>
          <w:szCs w:val="24"/>
        </w:rPr>
        <w:t>.</w:t>
      </w:r>
    </w:p>
    <w:p w14:paraId="0767B8DE" w14:textId="77777777" w:rsidR="00E64CA4" w:rsidRDefault="00E64CA4" w:rsidP="00E64CA4">
      <w:pPr>
        <w:spacing w:line="480" w:lineRule="auto"/>
        <w:rPr>
          <w:i/>
        </w:rPr>
      </w:pPr>
      <w:r>
        <w:t xml:space="preserve">Lindstrom Johnson, S., Bottiani, J., Debnam, K., &amp; Bradshaw, C. P (2018). </w:t>
      </w:r>
      <w:r w:rsidRPr="00664D4C">
        <w:rPr>
          <w:i/>
        </w:rPr>
        <w:t xml:space="preserve">Surveillance or </w:t>
      </w:r>
    </w:p>
    <w:p w14:paraId="312BCCE7" w14:textId="77777777" w:rsidR="00E64CA4" w:rsidRDefault="00E64CA4" w:rsidP="00E64CA4">
      <w:pPr>
        <w:spacing w:line="480" w:lineRule="auto"/>
        <w:rPr>
          <w:i/>
        </w:rPr>
      </w:pPr>
      <w:r>
        <w:rPr>
          <w:i/>
        </w:rPr>
        <w:tab/>
      </w:r>
      <w:r w:rsidRPr="00664D4C">
        <w:rPr>
          <w:i/>
        </w:rPr>
        <w:t xml:space="preserve">Safekeeping? How School Security Officer and Camera Presence Influence Students’ </w:t>
      </w:r>
    </w:p>
    <w:p w14:paraId="786092DB" w14:textId="77777777" w:rsidR="00E1692D" w:rsidRDefault="00E64CA4" w:rsidP="006F6078">
      <w:pPr>
        <w:autoSpaceDE w:val="0"/>
        <w:autoSpaceDN w:val="0"/>
        <w:adjustRightInd w:val="0"/>
        <w:spacing w:line="480" w:lineRule="auto"/>
        <w:ind w:left="720" w:hanging="720"/>
      </w:pPr>
      <w:r>
        <w:rPr>
          <w:i/>
        </w:rPr>
        <w:tab/>
      </w:r>
      <w:r w:rsidRPr="00664D4C">
        <w:rPr>
          <w:i/>
        </w:rPr>
        <w:t>Perceptions of Safety, Equity, and Support.</w:t>
      </w:r>
      <w:r>
        <w:t xml:space="preserve"> Manuscript submitted for publication.</w:t>
      </w:r>
    </w:p>
    <w:p w14:paraId="2BEECCB4" w14:textId="16D72CCE" w:rsidR="00E1692D" w:rsidRDefault="002D4A83" w:rsidP="006F6078">
      <w:pPr>
        <w:autoSpaceDE w:val="0"/>
        <w:autoSpaceDN w:val="0"/>
        <w:adjustRightInd w:val="0"/>
        <w:spacing w:line="480" w:lineRule="auto"/>
        <w:ind w:left="720" w:hanging="720"/>
        <w:rPr>
          <w:rFonts w:asciiTheme="majorHAnsi" w:hAnsiTheme="majorHAnsi" w:cstheme="majorHAnsi"/>
        </w:rPr>
      </w:pPr>
      <w:r>
        <w:rPr>
          <w:rFonts w:asciiTheme="majorHAnsi" w:hAnsiTheme="majorHAnsi" w:cstheme="majorHAnsi"/>
        </w:rPr>
        <w:t>Madfi</w:t>
      </w:r>
      <w:r w:rsidR="005C0643" w:rsidRPr="00A921D2">
        <w:rPr>
          <w:rFonts w:asciiTheme="majorHAnsi" w:hAnsiTheme="majorHAnsi" w:cstheme="majorHAnsi"/>
        </w:rPr>
        <w:t>s, E. (2014). Averting school rampage: Student intervention ami</w:t>
      </w:r>
      <w:r w:rsidR="00FE35CD" w:rsidRPr="00A921D2">
        <w:rPr>
          <w:rFonts w:asciiTheme="majorHAnsi" w:hAnsiTheme="majorHAnsi" w:cstheme="majorHAnsi"/>
        </w:rPr>
        <w:t>d a persistent code of silence.</w:t>
      </w:r>
      <w:r w:rsidR="00E1692D">
        <w:rPr>
          <w:rFonts w:asciiTheme="majorHAnsi" w:hAnsiTheme="majorHAnsi" w:cstheme="majorHAnsi"/>
        </w:rPr>
        <w:t xml:space="preserve"> </w:t>
      </w:r>
      <w:r w:rsidR="00FE35CD" w:rsidRPr="00A921D2">
        <w:rPr>
          <w:rFonts w:asciiTheme="majorHAnsi" w:hAnsiTheme="majorHAnsi" w:cstheme="majorHAnsi"/>
          <w:i/>
        </w:rPr>
        <w:t>Youth Violence &amp;</w:t>
      </w:r>
      <w:r w:rsidR="005C0643" w:rsidRPr="00A921D2">
        <w:rPr>
          <w:rFonts w:asciiTheme="majorHAnsi" w:hAnsiTheme="majorHAnsi" w:cstheme="majorHAnsi"/>
          <w:i/>
        </w:rPr>
        <w:t xml:space="preserve"> Juvenile Justice, 12,</w:t>
      </w:r>
      <w:r w:rsidR="00FE35CD" w:rsidRPr="00A921D2">
        <w:rPr>
          <w:rFonts w:asciiTheme="majorHAnsi" w:hAnsiTheme="majorHAnsi" w:cstheme="majorHAnsi"/>
        </w:rPr>
        <w:t xml:space="preserve"> 229–249.</w:t>
      </w:r>
      <w:r w:rsidR="00E1692D">
        <w:rPr>
          <w:rFonts w:asciiTheme="majorHAnsi" w:hAnsiTheme="majorHAnsi" w:cstheme="majorHAnsi"/>
        </w:rPr>
        <w:t xml:space="preserve"> </w:t>
      </w:r>
      <w:r w:rsidR="00FE35CD" w:rsidRPr="00A921D2">
        <w:rPr>
          <w:rFonts w:asciiTheme="majorHAnsi" w:hAnsiTheme="majorHAnsi" w:cstheme="majorHAnsi"/>
        </w:rPr>
        <w:t>d</w:t>
      </w:r>
      <w:r w:rsidR="005C0643" w:rsidRPr="00A921D2">
        <w:rPr>
          <w:rFonts w:asciiTheme="majorHAnsi" w:hAnsiTheme="majorHAnsi" w:cstheme="majorHAnsi"/>
        </w:rPr>
        <w:t>oi:</w:t>
      </w:r>
      <w:r w:rsidR="00E1692D">
        <w:rPr>
          <w:rFonts w:asciiTheme="majorHAnsi" w:hAnsiTheme="majorHAnsi" w:cstheme="majorHAnsi"/>
        </w:rPr>
        <w:t xml:space="preserve"> </w:t>
      </w:r>
      <w:r w:rsidR="005C0643" w:rsidRPr="00A921D2">
        <w:rPr>
          <w:rFonts w:asciiTheme="majorHAnsi" w:hAnsiTheme="majorHAnsi" w:cstheme="majorHAnsi"/>
        </w:rPr>
        <w:t>10.1177/1541204013497768</w:t>
      </w:r>
      <w:r w:rsidR="00FE35CD" w:rsidRPr="00A921D2">
        <w:rPr>
          <w:rFonts w:asciiTheme="majorHAnsi" w:hAnsiTheme="majorHAnsi" w:cstheme="majorHAnsi"/>
        </w:rPr>
        <w:t>.</w:t>
      </w:r>
    </w:p>
    <w:p w14:paraId="032FD3A9" w14:textId="77777777" w:rsidR="00DD5510" w:rsidRPr="006F6078" w:rsidRDefault="00DD5510" w:rsidP="006F6078">
      <w:pPr>
        <w:autoSpaceDE w:val="0"/>
        <w:autoSpaceDN w:val="0"/>
        <w:adjustRightInd w:val="0"/>
        <w:spacing w:line="480" w:lineRule="auto"/>
        <w:ind w:left="720" w:hanging="720"/>
        <w:rPr>
          <w:rFonts w:asciiTheme="minorHAnsi" w:hAnsiTheme="minorHAnsi" w:cstheme="minorHAnsi"/>
        </w:rPr>
      </w:pPr>
      <w:r w:rsidRPr="006F6078">
        <w:rPr>
          <w:rFonts w:asciiTheme="minorHAnsi" w:hAnsiTheme="minorHAnsi" w:cstheme="minorHAnsi"/>
        </w:rPr>
        <w:t>Matjasko, J. L., Vivolo-Kantor, A. M., Massetti, G. M., Holland, K. M., Holt, M. K., &amp; Dela Cruz, J. (2012). A systematic meta-review of evaluations of youth violence prevention programs: Common and divergent findings from 25</w:t>
      </w:r>
      <w:r w:rsidR="00E1692D">
        <w:rPr>
          <w:rFonts w:asciiTheme="minorHAnsi" w:hAnsiTheme="minorHAnsi" w:cstheme="minorHAnsi"/>
        </w:rPr>
        <w:t xml:space="preserve"> </w:t>
      </w:r>
      <w:r w:rsidRPr="006F6078">
        <w:rPr>
          <w:rFonts w:asciiTheme="minorHAnsi" w:hAnsiTheme="minorHAnsi" w:cstheme="minorHAnsi"/>
        </w:rPr>
        <w:t xml:space="preserve">years of meta-analyses and systematic reviews. </w:t>
      </w:r>
      <w:r w:rsidRPr="006F6078">
        <w:rPr>
          <w:rFonts w:asciiTheme="minorHAnsi" w:hAnsiTheme="minorHAnsi" w:cstheme="minorHAnsi"/>
          <w:i/>
          <w:iCs/>
        </w:rPr>
        <w:t>Aggression and Violent Behavior, 17</w:t>
      </w:r>
      <w:r w:rsidRPr="006F6078">
        <w:rPr>
          <w:rFonts w:asciiTheme="minorHAnsi" w:hAnsiTheme="minorHAnsi" w:cstheme="minorHAnsi"/>
        </w:rPr>
        <w:t>(6), 540-552. doi:</w:t>
      </w:r>
      <w:r w:rsidR="00E1692D">
        <w:rPr>
          <w:rFonts w:asciiTheme="minorHAnsi" w:hAnsiTheme="minorHAnsi" w:cstheme="minorHAnsi"/>
        </w:rPr>
        <w:t xml:space="preserve"> </w:t>
      </w:r>
      <w:r w:rsidRPr="006F6078">
        <w:rPr>
          <w:rFonts w:asciiTheme="minorHAnsi" w:hAnsiTheme="minorHAnsi" w:cstheme="minorHAnsi"/>
        </w:rPr>
        <w:t>10.1016/j.avb.2012.06.006</w:t>
      </w:r>
      <w:r w:rsidR="00094FA7">
        <w:rPr>
          <w:rFonts w:asciiTheme="minorHAnsi" w:hAnsiTheme="minorHAnsi" w:cstheme="minorHAnsi"/>
        </w:rPr>
        <w:t>.</w:t>
      </w:r>
    </w:p>
    <w:p w14:paraId="5CD7ABB2" w14:textId="77777777" w:rsidR="005C0643" w:rsidRDefault="005C0643" w:rsidP="006F6078">
      <w:pPr>
        <w:autoSpaceDE w:val="0"/>
        <w:autoSpaceDN w:val="0"/>
        <w:adjustRightInd w:val="0"/>
        <w:spacing w:line="480" w:lineRule="auto"/>
        <w:ind w:left="720" w:hanging="720"/>
        <w:rPr>
          <w:rFonts w:asciiTheme="majorHAnsi" w:hAnsiTheme="majorHAnsi" w:cstheme="majorHAnsi"/>
        </w:rPr>
      </w:pPr>
      <w:r w:rsidRPr="00A921D2">
        <w:rPr>
          <w:rFonts w:asciiTheme="majorHAnsi" w:hAnsiTheme="majorHAnsi" w:cstheme="majorHAnsi"/>
          <w:lang w:val="sv-SE"/>
        </w:rPr>
        <w:lastRenderedPageBreak/>
        <w:t xml:space="preserve">Meter, D. J., &amp; Card, N. A. (2015). </w:t>
      </w:r>
      <w:r w:rsidRPr="00A921D2">
        <w:rPr>
          <w:rFonts w:asciiTheme="majorHAnsi" w:hAnsiTheme="majorHAnsi" w:cstheme="majorHAnsi"/>
        </w:rPr>
        <w:t xml:space="preserve">Defenders of victims of peer aggression: Interdependence theory and an exploration of </w:t>
      </w:r>
      <w:r w:rsidRPr="00A921D2">
        <w:rPr>
          <w:rFonts w:asciiTheme="majorHAnsi" w:hAnsiTheme="majorHAnsi" w:cstheme="majorHAnsi"/>
        </w:rPr>
        <w:tab/>
        <w:t xml:space="preserve">individual, interpersonal, and contextual effects on the defender participant role. </w:t>
      </w:r>
      <w:r w:rsidRPr="00A921D2">
        <w:rPr>
          <w:rFonts w:asciiTheme="majorHAnsi" w:hAnsiTheme="majorHAnsi" w:cstheme="majorHAnsi"/>
          <w:i/>
        </w:rPr>
        <w:t>Developmental Review, 38</w:t>
      </w:r>
      <w:r w:rsidR="00FE35CD" w:rsidRPr="00A921D2">
        <w:rPr>
          <w:rFonts w:asciiTheme="majorHAnsi" w:hAnsiTheme="majorHAnsi" w:cstheme="majorHAnsi"/>
        </w:rPr>
        <w:t>, 222–240. d</w:t>
      </w:r>
      <w:r w:rsidRPr="00A921D2">
        <w:rPr>
          <w:rFonts w:asciiTheme="majorHAnsi" w:hAnsiTheme="majorHAnsi" w:cstheme="majorHAnsi"/>
        </w:rPr>
        <w:t>oi:10.1016/j.dr.2015.08.001</w:t>
      </w:r>
      <w:r w:rsidR="00FE35CD" w:rsidRPr="00A921D2">
        <w:rPr>
          <w:rFonts w:asciiTheme="majorHAnsi" w:hAnsiTheme="majorHAnsi" w:cstheme="majorHAnsi"/>
        </w:rPr>
        <w:t>.</w:t>
      </w:r>
    </w:p>
    <w:p w14:paraId="6F479605" w14:textId="77777777" w:rsidR="001244FF" w:rsidRDefault="00B61D6B" w:rsidP="001244FF">
      <w:pPr>
        <w:widowControl w:val="0"/>
        <w:autoSpaceDE w:val="0"/>
        <w:autoSpaceDN w:val="0"/>
        <w:adjustRightInd w:val="0"/>
        <w:spacing w:line="480" w:lineRule="auto"/>
        <w:ind w:left="720" w:hanging="720"/>
        <w:contextualSpacing/>
        <w:rPr>
          <w:rFonts w:asciiTheme="majorHAnsi" w:hAnsiTheme="majorHAnsi" w:cstheme="majorHAnsi"/>
          <w:bCs/>
        </w:rPr>
      </w:pPr>
      <w:r w:rsidRPr="00FD5248">
        <w:rPr>
          <w:rFonts w:asciiTheme="majorHAnsi" w:hAnsiTheme="majorHAnsi" w:cstheme="majorHAnsi"/>
          <w:bCs/>
        </w:rPr>
        <w:t xml:space="preserve">Millspaugh, S., Cornell, D., Huang, F., &amp; Datta, P. (2015). Prevalence of aggressive attitudes and student willingness to report threats of violence in middle schools. </w:t>
      </w:r>
      <w:r w:rsidRPr="00FD5248">
        <w:rPr>
          <w:rFonts w:asciiTheme="majorHAnsi" w:hAnsiTheme="majorHAnsi" w:cstheme="majorHAnsi"/>
          <w:bCs/>
          <w:i/>
        </w:rPr>
        <w:t>Journal of Threat Assessment and Management,</w:t>
      </w:r>
      <w:r w:rsidRPr="00FD5248">
        <w:rPr>
          <w:rFonts w:asciiTheme="majorHAnsi" w:hAnsiTheme="majorHAnsi" w:cstheme="majorHAnsi"/>
          <w:bCs/>
        </w:rPr>
        <w:t xml:space="preserve"> </w:t>
      </w:r>
      <w:r w:rsidRPr="00FD5248">
        <w:rPr>
          <w:rFonts w:asciiTheme="majorHAnsi" w:hAnsiTheme="majorHAnsi" w:cstheme="majorHAnsi"/>
          <w:bCs/>
          <w:i/>
        </w:rPr>
        <w:t>2</w:t>
      </w:r>
      <w:r w:rsidRPr="00FD5248">
        <w:rPr>
          <w:rFonts w:asciiTheme="majorHAnsi" w:hAnsiTheme="majorHAnsi" w:cstheme="majorHAnsi"/>
          <w:bCs/>
        </w:rPr>
        <w:t xml:space="preserve">, 11-22. doi: </w:t>
      </w:r>
      <w:hyperlink r:id="rId15" w:history="1">
        <w:r w:rsidR="004428B6" w:rsidRPr="007E3E4C">
          <w:rPr>
            <w:rStyle w:val="Hyperlink"/>
            <w:rFonts w:asciiTheme="majorHAnsi" w:hAnsiTheme="majorHAnsi" w:cstheme="majorHAnsi"/>
            <w:bCs/>
          </w:rPr>
          <w:t>http://dx.doi.org/10.1037/tam0000031</w:t>
        </w:r>
      </w:hyperlink>
      <w:r w:rsidR="00094FA7">
        <w:rPr>
          <w:rFonts w:asciiTheme="majorHAnsi" w:hAnsiTheme="majorHAnsi" w:cstheme="majorHAnsi"/>
          <w:bCs/>
        </w:rPr>
        <w:t>.</w:t>
      </w:r>
    </w:p>
    <w:p w14:paraId="0CF0CC24" w14:textId="28532D16" w:rsidR="004428B6" w:rsidRPr="001244FF" w:rsidRDefault="004428B6" w:rsidP="001244FF">
      <w:pPr>
        <w:widowControl w:val="0"/>
        <w:autoSpaceDE w:val="0"/>
        <w:autoSpaceDN w:val="0"/>
        <w:adjustRightInd w:val="0"/>
        <w:spacing w:line="480" w:lineRule="auto"/>
        <w:ind w:left="720" w:hanging="720"/>
        <w:contextualSpacing/>
        <w:rPr>
          <w:rFonts w:asciiTheme="minorHAnsi" w:hAnsiTheme="minorHAnsi" w:cstheme="minorHAnsi"/>
        </w:rPr>
      </w:pPr>
      <w:r w:rsidRPr="001244FF">
        <w:rPr>
          <w:rFonts w:asciiTheme="minorHAnsi" w:hAnsiTheme="minorHAnsi" w:cstheme="minorHAnsi"/>
        </w:rPr>
        <w:t xml:space="preserve">Morgan, E., Salomon, N., Plotkin, M., and Cohen, R., </w:t>
      </w:r>
      <w:r w:rsidRPr="001244FF">
        <w:rPr>
          <w:rFonts w:asciiTheme="minorHAnsi" w:hAnsiTheme="minorHAnsi" w:cstheme="minorHAnsi"/>
          <w:i/>
          <w:iCs/>
        </w:rPr>
        <w:t xml:space="preserve">The School Discipline Consensus Report: Strategies from the Field to Keep Students Engaged in School and Out of the Juvenile Justice System </w:t>
      </w:r>
      <w:r w:rsidRPr="001244FF">
        <w:rPr>
          <w:rFonts w:asciiTheme="minorHAnsi" w:hAnsiTheme="minorHAnsi" w:cstheme="minorHAnsi"/>
        </w:rPr>
        <w:t xml:space="preserve">(New York: The Council of State Governments Justice Center, 2014) </w:t>
      </w:r>
    </w:p>
    <w:p w14:paraId="44F6917D" w14:textId="77777777" w:rsidR="006A1404" w:rsidRPr="00E64CA4" w:rsidRDefault="006A1404" w:rsidP="006A1404">
      <w:pPr>
        <w:spacing w:line="480" w:lineRule="auto"/>
        <w:rPr>
          <w:rFonts w:asciiTheme="majorHAnsi" w:hAnsiTheme="majorHAnsi" w:cstheme="majorHAnsi"/>
          <w:i/>
        </w:rPr>
      </w:pPr>
      <w:r w:rsidRPr="00E64CA4">
        <w:rPr>
          <w:rFonts w:asciiTheme="majorHAnsi" w:hAnsiTheme="majorHAnsi" w:cstheme="majorHAnsi"/>
        </w:rPr>
        <w:t xml:space="preserve">Musu-Gillette, L., Zhang, A., Wang, K., Zhang, J., and Oudekerk, B.A. (2017). </w:t>
      </w:r>
      <w:r w:rsidRPr="00E64CA4">
        <w:rPr>
          <w:rFonts w:asciiTheme="majorHAnsi" w:hAnsiTheme="majorHAnsi" w:cstheme="majorHAnsi"/>
          <w:i/>
        </w:rPr>
        <w:t xml:space="preserve">Indicators of </w:t>
      </w:r>
    </w:p>
    <w:p w14:paraId="42384A6B" w14:textId="77777777" w:rsidR="006A1404" w:rsidRPr="00E64CA4" w:rsidRDefault="006A1404" w:rsidP="006A1404">
      <w:pPr>
        <w:spacing w:line="480" w:lineRule="auto"/>
        <w:rPr>
          <w:rFonts w:asciiTheme="majorHAnsi" w:hAnsiTheme="majorHAnsi" w:cstheme="majorHAnsi"/>
        </w:rPr>
      </w:pPr>
      <w:r w:rsidRPr="00E64CA4">
        <w:rPr>
          <w:rFonts w:asciiTheme="majorHAnsi" w:hAnsiTheme="majorHAnsi" w:cstheme="majorHAnsi"/>
          <w:i/>
        </w:rPr>
        <w:tab/>
        <w:t>School Crime and Safety: 2016</w:t>
      </w:r>
      <w:r w:rsidRPr="00E64CA4">
        <w:rPr>
          <w:rFonts w:asciiTheme="majorHAnsi" w:hAnsiTheme="majorHAnsi" w:cstheme="majorHAnsi"/>
        </w:rPr>
        <w:t xml:space="preserve"> (NCES 2017-064/NCJ 250650). National Center for </w:t>
      </w:r>
    </w:p>
    <w:p w14:paraId="048BB4D4" w14:textId="77777777" w:rsidR="006A1404" w:rsidRPr="00E64CA4" w:rsidRDefault="006A1404" w:rsidP="006A1404">
      <w:pPr>
        <w:spacing w:line="480" w:lineRule="auto"/>
        <w:rPr>
          <w:rFonts w:asciiTheme="majorHAnsi" w:hAnsiTheme="majorHAnsi" w:cstheme="majorHAnsi"/>
        </w:rPr>
      </w:pPr>
      <w:r w:rsidRPr="00E64CA4">
        <w:rPr>
          <w:rFonts w:asciiTheme="majorHAnsi" w:hAnsiTheme="majorHAnsi" w:cstheme="majorHAnsi"/>
        </w:rPr>
        <w:tab/>
        <w:t xml:space="preserve">Education Statistics, U.S. Department of Education, and Bureau of Justice Statistics, </w:t>
      </w:r>
    </w:p>
    <w:p w14:paraId="7EA4E734" w14:textId="77777777" w:rsidR="006A1404" w:rsidRPr="00E64CA4" w:rsidRDefault="006A1404" w:rsidP="006A1404">
      <w:pPr>
        <w:spacing w:line="480" w:lineRule="auto"/>
        <w:rPr>
          <w:rFonts w:asciiTheme="majorHAnsi" w:hAnsiTheme="majorHAnsi" w:cstheme="majorHAnsi"/>
        </w:rPr>
      </w:pPr>
      <w:r w:rsidRPr="00E64CA4">
        <w:rPr>
          <w:rFonts w:asciiTheme="majorHAnsi" w:hAnsiTheme="majorHAnsi" w:cstheme="majorHAnsi"/>
        </w:rPr>
        <w:tab/>
        <w:t>Office of Justice Programs, U.S. Department of Justice. Washington, DC.</w:t>
      </w:r>
    </w:p>
    <w:p w14:paraId="1746ACF4" w14:textId="77777777" w:rsidR="006A1404" w:rsidRPr="00E64CA4" w:rsidRDefault="006A1404" w:rsidP="00065291">
      <w:pPr>
        <w:spacing w:line="480" w:lineRule="auto"/>
        <w:rPr>
          <w:rFonts w:asciiTheme="majorHAnsi" w:hAnsiTheme="majorHAnsi" w:cstheme="majorHAnsi"/>
          <w:color w:val="000000" w:themeColor="text1"/>
          <w:shd w:val="clear" w:color="auto" w:fill="FFFFFF"/>
        </w:rPr>
      </w:pPr>
      <w:r w:rsidRPr="00E64CA4">
        <w:rPr>
          <w:rFonts w:asciiTheme="majorHAnsi" w:hAnsiTheme="majorHAnsi" w:cstheme="majorHAnsi"/>
          <w:color w:val="000000" w:themeColor="text1"/>
          <w:shd w:val="clear" w:color="auto" w:fill="FFFFFF"/>
        </w:rPr>
        <w:t xml:space="preserve">Na, C. </w:t>
      </w:r>
      <w:r w:rsidR="00E1692D">
        <w:rPr>
          <w:rFonts w:asciiTheme="majorHAnsi" w:hAnsiTheme="majorHAnsi" w:cstheme="majorHAnsi"/>
          <w:color w:val="000000" w:themeColor="text1"/>
          <w:shd w:val="clear" w:color="auto" w:fill="FFFFFF"/>
        </w:rPr>
        <w:t>&amp;</w:t>
      </w:r>
      <w:r w:rsidR="00E1692D" w:rsidRPr="00E64CA4">
        <w:rPr>
          <w:rFonts w:asciiTheme="majorHAnsi" w:hAnsiTheme="majorHAnsi" w:cstheme="majorHAnsi"/>
          <w:color w:val="000000" w:themeColor="text1"/>
          <w:shd w:val="clear" w:color="auto" w:fill="FFFFFF"/>
        </w:rPr>
        <w:t xml:space="preserve"> </w:t>
      </w:r>
      <w:r w:rsidRPr="00E64CA4">
        <w:rPr>
          <w:rFonts w:asciiTheme="majorHAnsi" w:hAnsiTheme="majorHAnsi" w:cstheme="majorHAnsi"/>
          <w:color w:val="000000" w:themeColor="text1"/>
          <w:shd w:val="clear" w:color="auto" w:fill="FFFFFF"/>
        </w:rPr>
        <w:t xml:space="preserve">Gottfredson, D. C.  </w:t>
      </w:r>
      <w:r w:rsidR="00620896">
        <w:rPr>
          <w:rFonts w:asciiTheme="majorHAnsi" w:hAnsiTheme="majorHAnsi" w:cstheme="majorHAnsi"/>
          <w:color w:val="000000" w:themeColor="text1"/>
          <w:shd w:val="clear" w:color="auto" w:fill="FFFFFF"/>
        </w:rPr>
        <w:t>(</w:t>
      </w:r>
      <w:r w:rsidRPr="00E64CA4">
        <w:rPr>
          <w:rFonts w:asciiTheme="majorHAnsi" w:hAnsiTheme="majorHAnsi" w:cstheme="majorHAnsi"/>
          <w:color w:val="000000" w:themeColor="text1"/>
          <w:shd w:val="clear" w:color="auto" w:fill="FFFFFF"/>
        </w:rPr>
        <w:t>2011</w:t>
      </w:r>
      <w:r w:rsidR="00620896">
        <w:rPr>
          <w:rFonts w:asciiTheme="majorHAnsi" w:hAnsiTheme="majorHAnsi" w:cstheme="majorHAnsi"/>
          <w:color w:val="000000" w:themeColor="text1"/>
          <w:shd w:val="clear" w:color="auto" w:fill="FFFFFF"/>
        </w:rPr>
        <w:t xml:space="preserve">). </w:t>
      </w:r>
      <w:r w:rsidRPr="00E64CA4">
        <w:rPr>
          <w:rFonts w:asciiTheme="majorHAnsi" w:hAnsiTheme="majorHAnsi" w:cstheme="majorHAnsi"/>
          <w:color w:val="000000" w:themeColor="text1"/>
          <w:shd w:val="clear" w:color="auto" w:fill="FFFFFF"/>
        </w:rPr>
        <w:t xml:space="preserve">Police </w:t>
      </w:r>
      <w:r w:rsidR="00E1692D">
        <w:rPr>
          <w:rFonts w:asciiTheme="majorHAnsi" w:hAnsiTheme="majorHAnsi" w:cstheme="majorHAnsi"/>
          <w:color w:val="000000" w:themeColor="text1"/>
          <w:shd w:val="clear" w:color="auto" w:fill="FFFFFF"/>
        </w:rPr>
        <w:t>o</w:t>
      </w:r>
      <w:r w:rsidR="00E1692D" w:rsidRPr="00E64CA4">
        <w:rPr>
          <w:rFonts w:asciiTheme="majorHAnsi" w:hAnsiTheme="majorHAnsi" w:cstheme="majorHAnsi"/>
          <w:color w:val="000000" w:themeColor="text1"/>
          <w:shd w:val="clear" w:color="auto" w:fill="FFFFFF"/>
        </w:rPr>
        <w:t xml:space="preserve">fficers </w:t>
      </w:r>
      <w:r w:rsidRPr="00E64CA4">
        <w:rPr>
          <w:rFonts w:asciiTheme="majorHAnsi" w:hAnsiTheme="majorHAnsi" w:cstheme="majorHAnsi"/>
          <w:color w:val="000000" w:themeColor="text1"/>
          <w:shd w:val="clear" w:color="auto" w:fill="FFFFFF"/>
        </w:rPr>
        <w:t xml:space="preserve">in </w:t>
      </w:r>
      <w:r w:rsidR="00E1692D">
        <w:rPr>
          <w:rFonts w:asciiTheme="majorHAnsi" w:hAnsiTheme="majorHAnsi" w:cstheme="majorHAnsi"/>
          <w:color w:val="000000" w:themeColor="text1"/>
          <w:shd w:val="clear" w:color="auto" w:fill="FFFFFF"/>
        </w:rPr>
        <w:t>s</w:t>
      </w:r>
      <w:r w:rsidRPr="00E64CA4">
        <w:rPr>
          <w:rFonts w:asciiTheme="majorHAnsi" w:hAnsiTheme="majorHAnsi" w:cstheme="majorHAnsi"/>
          <w:color w:val="000000" w:themeColor="text1"/>
          <w:shd w:val="clear" w:color="auto" w:fill="FFFFFF"/>
        </w:rPr>
        <w:t xml:space="preserve">chools: Effects on </w:t>
      </w:r>
      <w:r w:rsidR="00E1692D">
        <w:rPr>
          <w:rFonts w:asciiTheme="majorHAnsi" w:hAnsiTheme="majorHAnsi" w:cstheme="majorHAnsi"/>
          <w:color w:val="000000" w:themeColor="text1"/>
          <w:shd w:val="clear" w:color="auto" w:fill="FFFFFF"/>
        </w:rPr>
        <w:t>s</w:t>
      </w:r>
      <w:r w:rsidRPr="00E64CA4">
        <w:rPr>
          <w:rFonts w:asciiTheme="majorHAnsi" w:hAnsiTheme="majorHAnsi" w:cstheme="majorHAnsi"/>
          <w:color w:val="000000" w:themeColor="text1"/>
          <w:shd w:val="clear" w:color="auto" w:fill="FFFFFF"/>
        </w:rPr>
        <w:t xml:space="preserve">chool </w:t>
      </w:r>
      <w:r w:rsidR="00E1692D">
        <w:rPr>
          <w:rFonts w:asciiTheme="majorHAnsi" w:hAnsiTheme="majorHAnsi" w:cstheme="majorHAnsi"/>
          <w:color w:val="000000" w:themeColor="text1"/>
          <w:shd w:val="clear" w:color="auto" w:fill="FFFFFF"/>
        </w:rPr>
        <w:t>c</w:t>
      </w:r>
      <w:r w:rsidRPr="00E64CA4">
        <w:rPr>
          <w:rFonts w:asciiTheme="majorHAnsi" w:hAnsiTheme="majorHAnsi" w:cstheme="majorHAnsi"/>
          <w:color w:val="000000" w:themeColor="text1"/>
          <w:shd w:val="clear" w:color="auto" w:fill="FFFFFF"/>
        </w:rPr>
        <w:t xml:space="preserve">rime and </w:t>
      </w:r>
    </w:p>
    <w:p w14:paraId="0D65D83F" w14:textId="77777777" w:rsidR="006A1404" w:rsidRPr="00E64CA4" w:rsidRDefault="006A1404" w:rsidP="00065291">
      <w:pPr>
        <w:spacing w:line="480" w:lineRule="auto"/>
        <w:rPr>
          <w:rFonts w:asciiTheme="majorHAnsi" w:hAnsiTheme="majorHAnsi" w:cstheme="majorHAnsi"/>
          <w:color w:val="000000" w:themeColor="text1"/>
          <w:shd w:val="clear" w:color="auto" w:fill="FFFFFF"/>
        </w:rPr>
      </w:pPr>
      <w:r w:rsidRPr="00E64CA4">
        <w:rPr>
          <w:rFonts w:asciiTheme="majorHAnsi" w:hAnsiTheme="majorHAnsi" w:cstheme="majorHAnsi"/>
          <w:color w:val="000000" w:themeColor="text1"/>
          <w:shd w:val="clear" w:color="auto" w:fill="FFFFFF"/>
        </w:rPr>
        <w:tab/>
        <w:t xml:space="preserve">the </w:t>
      </w:r>
      <w:r w:rsidR="00E1692D">
        <w:rPr>
          <w:rFonts w:asciiTheme="majorHAnsi" w:hAnsiTheme="majorHAnsi" w:cstheme="majorHAnsi"/>
          <w:color w:val="000000" w:themeColor="text1"/>
          <w:shd w:val="clear" w:color="auto" w:fill="FFFFFF"/>
        </w:rPr>
        <w:t>p</w:t>
      </w:r>
      <w:r w:rsidRPr="00E64CA4">
        <w:rPr>
          <w:rFonts w:asciiTheme="majorHAnsi" w:hAnsiTheme="majorHAnsi" w:cstheme="majorHAnsi"/>
          <w:color w:val="000000" w:themeColor="text1"/>
          <w:shd w:val="clear" w:color="auto" w:fill="FFFFFF"/>
        </w:rPr>
        <w:t xml:space="preserve">rocessing of </w:t>
      </w:r>
      <w:r w:rsidR="00E1692D">
        <w:rPr>
          <w:rFonts w:asciiTheme="majorHAnsi" w:hAnsiTheme="majorHAnsi" w:cstheme="majorHAnsi"/>
          <w:color w:val="000000" w:themeColor="text1"/>
          <w:shd w:val="clear" w:color="auto" w:fill="FFFFFF"/>
        </w:rPr>
        <w:t>o</w:t>
      </w:r>
      <w:r w:rsidRPr="00E64CA4">
        <w:rPr>
          <w:rFonts w:asciiTheme="majorHAnsi" w:hAnsiTheme="majorHAnsi" w:cstheme="majorHAnsi"/>
          <w:color w:val="000000" w:themeColor="text1"/>
          <w:shd w:val="clear" w:color="auto" w:fill="FFFFFF"/>
        </w:rPr>
        <w:t xml:space="preserve">ffending </w:t>
      </w:r>
      <w:r w:rsidR="00E1692D">
        <w:rPr>
          <w:rFonts w:asciiTheme="majorHAnsi" w:hAnsiTheme="majorHAnsi" w:cstheme="majorHAnsi"/>
          <w:color w:val="000000" w:themeColor="text1"/>
          <w:shd w:val="clear" w:color="auto" w:fill="FFFFFF"/>
        </w:rPr>
        <w:t>b</w:t>
      </w:r>
      <w:r w:rsidRPr="00E64CA4">
        <w:rPr>
          <w:rFonts w:asciiTheme="majorHAnsi" w:hAnsiTheme="majorHAnsi" w:cstheme="majorHAnsi"/>
          <w:color w:val="000000" w:themeColor="text1"/>
          <w:shd w:val="clear" w:color="auto" w:fill="FFFFFF"/>
        </w:rPr>
        <w:t xml:space="preserve">ehaviors. </w:t>
      </w:r>
      <w:r w:rsidRPr="00E64CA4">
        <w:rPr>
          <w:rFonts w:asciiTheme="majorHAnsi" w:hAnsiTheme="majorHAnsi" w:cstheme="majorHAnsi"/>
          <w:i/>
          <w:iCs/>
          <w:color w:val="000000" w:themeColor="text1"/>
          <w:shd w:val="clear" w:color="auto" w:fill="FFFFFF"/>
        </w:rPr>
        <w:t>Justice Quarterly</w:t>
      </w:r>
      <w:r w:rsidRPr="00E64CA4">
        <w:rPr>
          <w:rFonts w:asciiTheme="majorHAnsi" w:hAnsiTheme="majorHAnsi" w:cstheme="majorHAnsi"/>
          <w:i/>
          <w:color w:val="000000" w:themeColor="text1"/>
          <w:shd w:val="clear" w:color="auto" w:fill="FFFFFF"/>
        </w:rPr>
        <w:t xml:space="preserve"> </w:t>
      </w:r>
      <w:r w:rsidRPr="00E64CA4">
        <w:rPr>
          <w:rFonts w:asciiTheme="majorHAnsi" w:hAnsiTheme="majorHAnsi" w:cstheme="majorHAnsi"/>
          <w:i/>
          <w:iCs/>
          <w:color w:val="000000" w:themeColor="text1"/>
          <w:shd w:val="clear" w:color="auto" w:fill="FFFFFF"/>
        </w:rPr>
        <w:t>30</w:t>
      </w:r>
      <w:r w:rsidRPr="00E64CA4">
        <w:rPr>
          <w:rFonts w:asciiTheme="majorHAnsi" w:hAnsiTheme="majorHAnsi" w:cstheme="majorHAnsi"/>
          <w:color w:val="000000" w:themeColor="text1"/>
          <w:shd w:val="clear" w:color="auto" w:fill="FFFFFF"/>
        </w:rPr>
        <w:t xml:space="preserve">(4): 619-650. </w:t>
      </w:r>
    </w:p>
    <w:p w14:paraId="1725A6EE" w14:textId="77777777" w:rsidR="006A1404" w:rsidRDefault="006A1404">
      <w:pPr>
        <w:spacing w:line="480" w:lineRule="auto"/>
        <w:rPr>
          <w:rFonts w:asciiTheme="majorHAnsi" w:hAnsiTheme="majorHAnsi" w:cstheme="majorHAnsi"/>
          <w:color w:val="000000" w:themeColor="text1"/>
          <w:shd w:val="clear" w:color="auto" w:fill="FFFFFF"/>
        </w:rPr>
      </w:pPr>
      <w:r w:rsidRPr="00E64CA4">
        <w:rPr>
          <w:rFonts w:asciiTheme="majorHAnsi" w:hAnsiTheme="majorHAnsi" w:cstheme="majorHAnsi"/>
          <w:color w:val="000000" w:themeColor="text1"/>
          <w:shd w:val="clear" w:color="auto" w:fill="FFFFFF"/>
        </w:rPr>
        <w:tab/>
        <w:t>[DOI:10.1080/07418825.2011.615754].</w:t>
      </w:r>
    </w:p>
    <w:p w14:paraId="1A81BB3A" w14:textId="77777777" w:rsidR="00065291" w:rsidRDefault="00DD5510" w:rsidP="00094FA7">
      <w:pPr>
        <w:spacing w:line="480" w:lineRule="auto"/>
      </w:pPr>
      <w:r w:rsidRPr="006F6078">
        <w:t>National Academies of Science, Engineering, and Medicine. (2016).</w:t>
      </w:r>
      <w:r w:rsidRPr="006F6078">
        <w:rPr>
          <w:bCs/>
        </w:rPr>
        <w:t xml:space="preserve"> </w:t>
      </w:r>
      <w:r w:rsidRPr="006F6078">
        <w:rPr>
          <w:rFonts w:eastAsia="MS Gothic"/>
          <w:i/>
          <w:spacing w:val="5"/>
          <w:kern w:val="28"/>
        </w:rPr>
        <w:t xml:space="preserve">Preventing Bullying </w:t>
      </w:r>
      <w:r>
        <w:rPr>
          <w:rFonts w:eastAsia="MS Gothic"/>
          <w:i/>
          <w:spacing w:val="5"/>
          <w:kern w:val="28"/>
        </w:rPr>
        <w:tab/>
      </w:r>
      <w:r w:rsidRPr="006F6078">
        <w:rPr>
          <w:rFonts w:eastAsia="MS Gothic"/>
          <w:i/>
          <w:spacing w:val="5"/>
          <w:kern w:val="28"/>
        </w:rPr>
        <w:t>Through Science, Policy, and Practice.</w:t>
      </w:r>
      <w:r w:rsidRPr="006F6078">
        <w:t xml:space="preserve"> Washington, DC: National Academies Press. </w:t>
      </w:r>
      <w:r>
        <w:tab/>
      </w:r>
      <w:r w:rsidRPr="006F6078">
        <w:t>Doi: 10.17226/23482.</w:t>
      </w:r>
    </w:p>
    <w:p w14:paraId="7DF84D79" w14:textId="77777777" w:rsidR="006A1404" w:rsidRPr="00E64CA4" w:rsidRDefault="006A1404" w:rsidP="00094FA7">
      <w:pPr>
        <w:spacing w:line="480" w:lineRule="auto"/>
        <w:rPr>
          <w:rFonts w:asciiTheme="majorHAnsi" w:hAnsiTheme="majorHAnsi" w:cstheme="majorHAnsi"/>
          <w:i/>
        </w:rPr>
      </w:pPr>
      <w:r w:rsidRPr="00E64CA4">
        <w:rPr>
          <w:rFonts w:asciiTheme="majorHAnsi" w:hAnsiTheme="majorHAnsi" w:cstheme="majorHAnsi"/>
        </w:rPr>
        <w:t>N</w:t>
      </w:r>
      <w:r w:rsidR="00620896">
        <w:rPr>
          <w:rFonts w:asciiTheme="majorHAnsi" w:hAnsiTheme="majorHAnsi" w:cstheme="majorHAnsi"/>
        </w:rPr>
        <w:t>ational Institute of Education (</w:t>
      </w:r>
      <w:r w:rsidRPr="00E64CA4">
        <w:rPr>
          <w:rFonts w:asciiTheme="majorHAnsi" w:hAnsiTheme="majorHAnsi" w:cstheme="majorHAnsi"/>
        </w:rPr>
        <w:t>1978</w:t>
      </w:r>
      <w:r w:rsidR="00620896">
        <w:rPr>
          <w:rFonts w:asciiTheme="majorHAnsi" w:hAnsiTheme="majorHAnsi" w:cstheme="majorHAnsi"/>
        </w:rPr>
        <w:t>)</w:t>
      </w:r>
      <w:r w:rsidRPr="00E64CA4">
        <w:rPr>
          <w:rFonts w:asciiTheme="majorHAnsi" w:hAnsiTheme="majorHAnsi" w:cstheme="majorHAnsi"/>
        </w:rPr>
        <w:t xml:space="preserve">. </w:t>
      </w:r>
      <w:r w:rsidRPr="00E64CA4">
        <w:rPr>
          <w:rFonts w:asciiTheme="majorHAnsi" w:hAnsiTheme="majorHAnsi" w:cstheme="majorHAnsi"/>
          <w:i/>
        </w:rPr>
        <w:t xml:space="preserve">Violent Schools - Safe School: The Safe School Study </w:t>
      </w:r>
    </w:p>
    <w:p w14:paraId="39C11E02" w14:textId="77777777" w:rsidR="006A1404" w:rsidRPr="00E64CA4" w:rsidRDefault="006A1404" w:rsidP="00DD5510">
      <w:pPr>
        <w:spacing w:line="480" w:lineRule="auto"/>
        <w:rPr>
          <w:rFonts w:asciiTheme="majorHAnsi" w:hAnsiTheme="majorHAnsi" w:cstheme="majorHAnsi"/>
        </w:rPr>
      </w:pPr>
      <w:r w:rsidRPr="00E64CA4">
        <w:rPr>
          <w:rFonts w:asciiTheme="majorHAnsi" w:hAnsiTheme="majorHAnsi" w:cstheme="majorHAnsi"/>
          <w:i/>
        </w:rPr>
        <w:tab/>
        <w:t>Report to the Congress.</w:t>
      </w:r>
      <w:r w:rsidRPr="00E64CA4">
        <w:rPr>
          <w:rFonts w:asciiTheme="majorHAnsi" w:hAnsiTheme="majorHAnsi" w:cstheme="majorHAnsi"/>
        </w:rPr>
        <w:t xml:space="preserve"> Washington, DC: U.S. Government Printing Office.</w:t>
      </w:r>
    </w:p>
    <w:p w14:paraId="40A900BA" w14:textId="77777777" w:rsidR="005C0643" w:rsidRPr="00A921D2" w:rsidRDefault="005C0643" w:rsidP="005C0643">
      <w:pPr>
        <w:spacing w:line="480" w:lineRule="auto"/>
        <w:ind w:left="720" w:hanging="720"/>
        <w:rPr>
          <w:rFonts w:asciiTheme="majorHAnsi" w:hAnsiTheme="majorHAnsi" w:cstheme="majorHAnsi"/>
          <w:bCs/>
        </w:rPr>
      </w:pPr>
      <w:r w:rsidRPr="00664D4C">
        <w:rPr>
          <w:rFonts w:asciiTheme="majorHAnsi" w:hAnsiTheme="majorHAnsi" w:cstheme="majorHAnsi"/>
          <w:bCs/>
        </w:rPr>
        <w:lastRenderedPageBreak/>
        <w:t xml:space="preserve">Nekvasil, E., Cornell, D. (2015). Student threat assessment associated with positive school climate in middle schools. </w:t>
      </w:r>
      <w:r w:rsidRPr="00664D4C">
        <w:rPr>
          <w:rFonts w:asciiTheme="majorHAnsi" w:hAnsiTheme="majorHAnsi" w:cstheme="majorHAnsi"/>
          <w:bCs/>
          <w:i/>
        </w:rPr>
        <w:t>Journal of Threat Assessment and Management</w:t>
      </w:r>
      <w:r w:rsidRPr="00623EF8">
        <w:rPr>
          <w:rFonts w:asciiTheme="majorHAnsi" w:hAnsiTheme="majorHAnsi" w:cstheme="majorHAnsi"/>
          <w:bCs/>
        </w:rPr>
        <w:t xml:space="preserve"> </w:t>
      </w:r>
      <w:r w:rsidRPr="007A6904">
        <w:rPr>
          <w:rFonts w:asciiTheme="majorHAnsi" w:hAnsiTheme="majorHAnsi" w:cstheme="majorHAnsi"/>
          <w:bCs/>
          <w:i/>
        </w:rPr>
        <w:t>2</w:t>
      </w:r>
      <w:r w:rsidRPr="00717B1A">
        <w:rPr>
          <w:rFonts w:asciiTheme="majorHAnsi" w:hAnsiTheme="majorHAnsi" w:cstheme="majorHAnsi"/>
          <w:bCs/>
        </w:rPr>
        <w:t>, 98-113. doi:</w:t>
      </w:r>
      <w:r w:rsidRPr="00A921D2">
        <w:rPr>
          <w:rFonts w:asciiTheme="majorHAnsi" w:hAnsiTheme="majorHAnsi" w:cstheme="majorHAnsi"/>
        </w:rPr>
        <w:t xml:space="preserve"> </w:t>
      </w:r>
      <w:r w:rsidRPr="00A921D2">
        <w:rPr>
          <w:rFonts w:asciiTheme="majorHAnsi" w:hAnsiTheme="majorHAnsi" w:cstheme="majorHAnsi"/>
          <w:bCs/>
        </w:rPr>
        <w:t>http://dx.doi.org/10.1037/tam0000038</w:t>
      </w:r>
      <w:r w:rsidR="00FE35CD" w:rsidRPr="00A921D2">
        <w:rPr>
          <w:rFonts w:asciiTheme="majorHAnsi" w:hAnsiTheme="majorHAnsi" w:cstheme="majorHAnsi"/>
          <w:bCs/>
        </w:rPr>
        <w:t>.</w:t>
      </w:r>
    </w:p>
    <w:p w14:paraId="2E8DBCC8" w14:textId="77777777" w:rsidR="003D12AC" w:rsidRDefault="005C0643" w:rsidP="003D12AC">
      <w:pPr>
        <w:widowControl w:val="0"/>
        <w:autoSpaceDE w:val="0"/>
        <w:autoSpaceDN w:val="0"/>
        <w:adjustRightInd w:val="0"/>
        <w:spacing w:line="480" w:lineRule="auto"/>
        <w:ind w:left="720" w:hanging="720"/>
        <w:contextualSpacing/>
        <w:rPr>
          <w:rFonts w:asciiTheme="majorHAnsi" w:hAnsiTheme="majorHAnsi" w:cstheme="majorHAnsi"/>
        </w:rPr>
      </w:pPr>
      <w:r w:rsidRPr="00A921D2">
        <w:rPr>
          <w:rFonts w:asciiTheme="majorHAnsi" w:hAnsiTheme="majorHAnsi" w:cstheme="majorHAnsi"/>
          <w:shd w:val="clear" w:color="auto" w:fill="FFFFFF"/>
        </w:rPr>
        <w:t>Nickerson, A. B., Aloe, A. M., Livingston, J. A., &amp; Feeley, T. H. (2014). Measurement of the bystander intervention model for bullying and sexual harassment.</w:t>
      </w:r>
      <w:r w:rsidRPr="00A921D2">
        <w:rPr>
          <w:rStyle w:val="apple-converted-space"/>
          <w:rFonts w:asciiTheme="majorHAnsi" w:hAnsiTheme="majorHAnsi" w:cstheme="majorHAnsi"/>
          <w:shd w:val="clear" w:color="auto" w:fill="FFFFFF"/>
        </w:rPr>
        <w:t> </w:t>
      </w:r>
      <w:r w:rsidRPr="00A921D2">
        <w:rPr>
          <w:rFonts w:asciiTheme="majorHAnsi" w:hAnsiTheme="majorHAnsi" w:cstheme="majorHAnsi"/>
          <w:i/>
          <w:iCs/>
          <w:shd w:val="clear" w:color="auto" w:fill="FFFFFF"/>
        </w:rPr>
        <w:t>Journal of Adolescence</w:t>
      </w:r>
      <w:r w:rsidRPr="00A921D2">
        <w:rPr>
          <w:rFonts w:asciiTheme="majorHAnsi" w:hAnsiTheme="majorHAnsi" w:cstheme="majorHAnsi"/>
          <w:shd w:val="clear" w:color="auto" w:fill="FFFFFF"/>
        </w:rPr>
        <w:t>,</w:t>
      </w:r>
      <w:r w:rsidRPr="00A921D2">
        <w:rPr>
          <w:rStyle w:val="apple-converted-space"/>
          <w:rFonts w:asciiTheme="majorHAnsi" w:hAnsiTheme="majorHAnsi" w:cstheme="majorHAnsi"/>
          <w:shd w:val="clear" w:color="auto" w:fill="FFFFFF"/>
        </w:rPr>
        <w:t> </w:t>
      </w:r>
      <w:r w:rsidRPr="00A921D2">
        <w:rPr>
          <w:rFonts w:asciiTheme="majorHAnsi" w:hAnsiTheme="majorHAnsi" w:cstheme="majorHAnsi"/>
          <w:i/>
          <w:iCs/>
          <w:shd w:val="clear" w:color="auto" w:fill="FFFFFF"/>
        </w:rPr>
        <w:t>37</w:t>
      </w:r>
      <w:r w:rsidRPr="00A921D2">
        <w:rPr>
          <w:rFonts w:asciiTheme="majorHAnsi" w:hAnsiTheme="majorHAnsi" w:cstheme="majorHAnsi"/>
          <w:shd w:val="clear" w:color="auto" w:fill="FFFFFF"/>
        </w:rPr>
        <w:t>(4), 391-400.</w:t>
      </w:r>
      <w:r w:rsidRPr="00A921D2">
        <w:rPr>
          <w:rFonts w:asciiTheme="majorHAnsi" w:hAnsiTheme="majorHAnsi" w:cstheme="majorHAnsi"/>
        </w:rPr>
        <w:t xml:space="preserve"> doi:10.1016/j.adolescence.2014.03.003</w:t>
      </w:r>
      <w:r w:rsidR="00FE35CD" w:rsidRPr="00A921D2">
        <w:rPr>
          <w:rFonts w:asciiTheme="majorHAnsi" w:hAnsiTheme="majorHAnsi" w:cstheme="majorHAnsi"/>
        </w:rPr>
        <w:t>.</w:t>
      </w:r>
    </w:p>
    <w:p w14:paraId="49B54265" w14:textId="3F2AD8B7" w:rsidR="004D6D3E" w:rsidRPr="001244FF" w:rsidRDefault="004D6D3E" w:rsidP="001244FF">
      <w:pPr>
        <w:spacing w:line="480" w:lineRule="auto"/>
        <w:rPr>
          <w:rFonts w:asciiTheme="minorHAnsi" w:hAnsiTheme="minorHAnsi" w:cstheme="minorHAnsi"/>
        </w:rPr>
      </w:pPr>
      <w:r w:rsidRPr="001244FF">
        <w:rPr>
          <w:rStyle w:val="Strong"/>
          <w:rFonts w:asciiTheme="minorHAnsi" w:hAnsiTheme="minorHAnsi" w:cstheme="minorHAnsi"/>
          <w:b w:val="0"/>
          <w:bdr w:val="none" w:sz="0" w:space="0" w:color="auto" w:frame="1"/>
        </w:rPr>
        <w:t>Okonofua, J. A.,</w:t>
      </w:r>
      <w:r w:rsidRPr="001244FF">
        <w:rPr>
          <w:rStyle w:val="apple-converted-space"/>
          <w:rFonts w:asciiTheme="minorHAnsi" w:hAnsiTheme="minorHAnsi" w:cstheme="minorHAnsi"/>
        </w:rPr>
        <w:t> </w:t>
      </w:r>
      <w:r w:rsidRPr="001244FF">
        <w:rPr>
          <w:rFonts w:asciiTheme="minorHAnsi" w:hAnsiTheme="minorHAnsi" w:cstheme="minorHAnsi"/>
        </w:rPr>
        <w:t>Walton, G. M., &amp; Eberhardt, J. A. (2016).</w:t>
      </w:r>
      <w:r w:rsidRPr="001244FF">
        <w:rPr>
          <w:rStyle w:val="apple-converted-space"/>
          <w:rFonts w:asciiTheme="minorHAnsi" w:hAnsiTheme="minorHAnsi" w:cstheme="minorHAnsi"/>
        </w:rPr>
        <w:t> </w:t>
      </w:r>
      <w:hyperlink r:id="rId16" w:history="1">
        <w:r w:rsidRPr="001244FF">
          <w:rPr>
            <w:rStyle w:val="Hyperlink"/>
            <w:rFonts w:asciiTheme="minorHAnsi" w:hAnsiTheme="minorHAnsi" w:cstheme="minorHAnsi"/>
            <w:color w:val="auto"/>
            <w:u w:val="none"/>
            <w:bdr w:val="none" w:sz="0" w:space="0" w:color="auto" w:frame="1"/>
          </w:rPr>
          <w:t xml:space="preserve">A vicious cycle: Racial bias and </w:t>
        </w:r>
        <w:r w:rsidR="001244FF">
          <w:rPr>
            <w:rStyle w:val="Hyperlink"/>
            <w:rFonts w:asciiTheme="minorHAnsi" w:hAnsiTheme="minorHAnsi" w:cstheme="minorHAnsi"/>
            <w:color w:val="auto"/>
            <w:u w:val="none"/>
            <w:bdr w:val="none" w:sz="0" w:space="0" w:color="auto" w:frame="1"/>
          </w:rPr>
          <w:tab/>
        </w:r>
        <w:r w:rsidRPr="001244FF">
          <w:rPr>
            <w:rStyle w:val="Hyperlink"/>
            <w:rFonts w:asciiTheme="minorHAnsi" w:hAnsiTheme="minorHAnsi" w:cstheme="minorHAnsi"/>
            <w:color w:val="auto"/>
            <w:u w:val="none"/>
            <w:bdr w:val="none" w:sz="0" w:space="0" w:color="auto" w:frame="1"/>
          </w:rPr>
          <w:t>perceptions of bias interactively perpetuating disproportionate discipline</w:t>
        </w:r>
      </w:hyperlink>
      <w:r w:rsidRPr="001244FF">
        <w:rPr>
          <w:rFonts w:asciiTheme="minorHAnsi" w:hAnsiTheme="minorHAnsi" w:cstheme="minorHAnsi"/>
        </w:rPr>
        <w:t>.</w:t>
      </w:r>
      <w:r w:rsidRPr="001244FF">
        <w:rPr>
          <w:rStyle w:val="apple-converted-space"/>
          <w:rFonts w:asciiTheme="minorHAnsi" w:hAnsiTheme="minorHAnsi" w:cstheme="minorHAnsi"/>
        </w:rPr>
        <w:t> </w:t>
      </w:r>
      <w:r w:rsidRPr="001244FF">
        <w:rPr>
          <w:rStyle w:val="Emphasis"/>
          <w:rFonts w:asciiTheme="minorHAnsi" w:hAnsiTheme="minorHAnsi" w:cstheme="minorHAnsi"/>
          <w:bdr w:val="none" w:sz="0" w:space="0" w:color="auto" w:frame="1"/>
        </w:rPr>
        <w:t xml:space="preserve">Perspectives on </w:t>
      </w:r>
      <w:r w:rsidR="001244FF">
        <w:rPr>
          <w:rStyle w:val="Emphasis"/>
          <w:rFonts w:asciiTheme="minorHAnsi" w:hAnsiTheme="minorHAnsi" w:cstheme="minorHAnsi"/>
          <w:bdr w:val="none" w:sz="0" w:space="0" w:color="auto" w:frame="1"/>
        </w:rPr>
        <w:tab/>
      </w:r>
      <w:r w:rsidRPr="001244FF">
        <w:rPr>
          <w:rStyle w:val="Emphasis"/>
          <w:rFonts w:asciiTheme="minorHAnsi" w:hAnsiTheme="minorHAnsi" w:cstheme="minorHAnsi"/>
          <w:bdr w:val="none" w:sz="0" w:space="0" w:color="auto" w:frame="1"/>
        </w:rPr>
        <w:t>Psychological Science</w:t>
      </w:r>
      <w:r w:rsidRPr="001244FF">
        <w:rPr>
          <w:rFonts w:asciiTheme="minorHAnsi" w:hAnsiTheme="minorHAnsi" w:cstheme="minorHAnsi"/>
        </w:rPr>
        <w:t>.</w:t>
      </w:r>
      <w:r w:rsidR="001244FF">
        <w:rPr>
          <w:rFonts w:asciiTheme="minorHAnsi" w:hAnsiTheme="minorHAnsi" w:cstheme="minorHAnsi"/>
        </w:rPr>
        <w:t xml:space="preserve">  </w:t>
      </w:r>
      <w:r w:rsidRPr="001244FF">
        <w:rPr>
          <w:rFonts w:asciiTheme="minorHAnsi" w:hAnsiTheme="minorHAnsi" w:cstheme="minorHAnsi"/>
        </w:rPr>
        <w:t>https://doi.org/10.1177/1745691616635592</w:t>
      </w:r>
    </w:p>
    <w:p w14:paraId="49C0FBC6" w14:textId="77777777" w:rsidR="00FD33EE" w:rsidRDefault="00157FB4" w:rsidP="00B91CBB">
      <w:pPr>
        <w:widowControl w:val="0"/>
        <w:autoSpaceDE w:val="0"/>
        <w:autoSpaceDN w:val="0"/>
        <w:adjustRightInd w:val="0"/>
        <w:spacing w:line="480" w:lineRule="auto"/>
        <w:ind w:left="720" w:hanging="720"/>
        <w:contextualSpacing/>
        <w:rPr>
          <w:rFonts w:asciiTheme="majorHAnsi" w:hAnsiTheme="majorHAnsi" w:cstheme="majorHAnsi"/>
          <w:color w:val="000000" w:themeColor="text1"/>
        </w:rPr>
      </w:pPr>
      <w:r w:rsidRPr="00A921D2">
        <w:rPr>
          <w:rFonts w:asciiTheme="majorHAnsi" w:hAnsiTheme="majorHAnsi" w:cstheme="majorHAnsi"/>
          <w:color w:val="000000" w:themeColor="text1"/>
        </w:rPr>
        <w:t xml:space="preserve">Osher, D., Bear, G. G., Sprague, J. R., &amp; Doyle, W. (2010). How can we improve school discipline? </w:t>
      </w:r>
      <w:r w:rsidRPr="00A921D2">
        <w:rPr>
          <w:rFonts w:asciiTheme="majorHAnsi" w:hAnsiTheme="majorHAnsi" w:cstheme="majorHAnsi"/>
          <w:i/>
          <w:color w:val="000000" w:themeColor="text1"/>
        </w:rPr>
        <w:t>Educational Researcher, 39</w:t>
      </w:r>
      <w:r w:rsidRPr="00A921D2">
        <w:rPr>
          <w:rFonts w:asciiTheme="majorHAnsi" w:hAnsiTheme="majorHAnsi" w:cstheme="majorHAnsi"/>
          <w:color w:val="000000" w:themeColor="text1"/>
        </w:rPr>
        <w:t>(1), 48-58. doi:10.3102/0013189x09357618</w:t>
      </w:r>
    </w:p>
    <w:p w14:paraId="0B87C807" w14:textId="77777777" w:rsidR="00FD33EE" w:rsidRDefault="00FD33EE" w:rsidP="00B91CBB">
      <w:pPr>
        <w:widowControl w:val="0"/>
        <w:autoSpaceDE w:val="0"/>
        <w:autoSpaceDN w:val="0"/>
        <w:adjustRightInd w:val="0"/>
        <w:spacing w:line="480" w:lineRule="auto"/>
        <w:ind w:left="720" w:hanging="720"/>
        <w:contextualSpacing/>
        <w:rPr>
          <w:rFonts w:asciiTheme="majorHAnsi" w:hAnsiTheme="majorHAnsi" w:cstheme="majorHAnsi"/>
          <w:color w:val="000000" w:themeColor="text1"/>
        </w:rPr>
      </w:pPr>
      <w:r>
        <w:rPr>
          <w:rFonts w:asciiTheme="majorBidi" w:hAnsiTheme="majorBidi" w:cstheme="majorBidi"/>
        </w:rPr>
        <w:t xml:space="preserve">Osher, D., Cantor, P., Berg, J., Strayer, L., &amp; Rose, T. (2018).  </w:t>
      </w:r>
      <w:r>
        <w:rPr>
          <w:rFonts w:cstheme="minorHAnsi"/>
        </w:rPr>
        <w:t>Drivers of human development: How r</w:t>
      </w:r>
      <w:r w:rsidRPr="008D6623">
        <w:rPr>
          <w:rFonts w:cstheme="minorHAnsi"/>
        </w:rPr>
        <w:t>elationsh</w:t>
      </w:r>
      <w:r>
        <w:rPr>
          <w:rFonts w:cstheme="minorHAnsi"/>
        </w:rPr>
        <w:t>ips and context shape learning and d</w:t>
      </w:r>
      <w:r w:rsidRPr="008D6623">
        <w:rPr>
          <w:rFonts w:cstheme="minorHAnsi"/>
        </w:rPr>
        <w:t>evelopment</w:t>
      </w:r>
      <w:r>
        <w:rPr>
          <w:rFonts w:cstheme="minorHAnsi"/>
        </w:rPr>
        <w:t xml:space="preserve">. </w:t>
      </w:r>
      <w:r w:rsidRPr="008D6623">
        <w:rPr>
          <w:rFonts w:cstheme="minorHAnsi"/>
          <w:i/>
        </w:rPr>
        <w:t>Applied Developmental Science</w:t>
      </w:r>
      <w:r>
        <w:rPr>
          <w:rFonts w:cstheme="minorHAnsi"/>
        </w:rPr>
        <w:t>.</w:t>
      </w:r>
    </w:p>
    <w:p w14:paraId="00823A74" w14:textId="1D189349" w:rsidR="004D6D3E" w:rsidRDefault="004D6D3E" w:rsidP="00B91CBB">
      <w:pPr>
        <w:widowControl w:val="0"/>
        <w:autoSpaceDE w:val="0"/>
        <w:autoSpaceDN w:val="0"/>
        <w:adjustRightInd w:val="0"/>
        <w:spacing w:line="480" w:lineRule="auto"/>
        <w:ind w:left="720" w:hanging="720"/>
        <w:contextualSpacing/>
        <w:rPr>
          <w:rFonts w:asciiTheme="minorHAnsi" w:hAnsiTheme="minorHAnsi" w:cstheme="minorHAnsi"/>
          <w:i/>
          <w:iCs/>
          <w:color w:val="1F4E79"/>
        </w:rPr>
      </w:pPr>
      <w:r w:rsidRPr="001244FF">
        <w:rPr>
          <w:rFonts w:asciiTheme="minorHAnsi" w:hAnsiTheme="minorHAnsi" w:cstheme="minorHAnsi"/>
        </w:rPr>
        <w:t xml:space="preserve">Osher, D., Moroney, D, &amp; Williamson, S. (In Press). </w:t>
      </w:r>
      <w:r w:rsidRPr="001244FF">
        <w:rPr>
          <w:rFonts w:asciiTheme="minorHAnsi" w:hAnsiTheme="minorHAnsi" w:cstheme="minorHAnsi"/>
          <w:i/>
          <w:iCs/>
          <w:color w:val="1F4E79"/>
        </w:rPr>
        <w:t>Creating Safe, quitable, </w:t>
      </w:r>
      <w:r w:rsidRPr="001244FF">
        <w:rPr>
          <w:rFonts w:asciiTheme="minorHAnsi" w:hAnsiTheme="minorHAnsi" w:cstheme="minorHAnsi"/>
          <w:i/>
          <w:iCs/>
          <w:color w:val="000000"/>
        </w:rPr>
        <w:t>Engaging </w:t>
      </w:r>
      <w:r w:rsidRPr="001244FF">
        <w:rPr>
          <w:rFonts w:asciiTheme="minorHAnsi" w:hAnsiTheme="minorHAnsi" w:cstheme="minorHAnsi"/>
          <w:i/>
          <w:iCs/>
          <w:color w:val="1F4E79"/>
        </w:rPr>
        <w:t>Schools </w:t>
      </w:r>
    </w:p>
    <w:p w14:paraId="1F092FB6" w14:textId="62DE2422" w:rsidR="004D6D3E" w:rsidRPr="001244FF" w:rsidRDefault="001244FF" w:rsidP="001244FF">
      <w:pPr>
        <w:widowControl w:val="0"/>
        <w:autoSpaceDE w:val="0"/>
        <w:autoSpaceDN w:val="0"/>
        <w:adjustRightInd w:val="0"/>
        <w:spacing w:line="480" w:lineRule="auto"/>
        <w:ind w:left="720" w:hanging="720"/>
        <w:contextualSpacing/>
        <w:rPr>
          <w:rFonts w:asciiTheme="minorHAnsi" w:hAnsiTheme="minorHAnsi" w:cstheme="minorHAnsi"/>
        </w:rPr>
      </w:pPr>
      <w:r>
        <w:rPr>
          <w:rFonts w:asciiTheme="minorHAnsi" w:hAnsiTheme="minorHAnsi" w:cstheme="minorHAnsi"/>
        </w:rPr>
        <w:tab/>
      </w:r>
      <w:r w:rsidR="004D6D3E" w:rsidRPr="001244FF">
        <w:rPr>
          <w:rFonts w:asciiTheme="minorHAnsi" w:hAnsiTheme="minorHAnsi" w:cstheme="minorHAnsi"/>
          <w:i/>
          <w:iCs/>
          <w:color w:val="1F4E79"/>
        </w:rPr>
        <w:t>A Comprehensive, Evidence-Based Approach to Supporting Students</w:t>
      </w:r>
      <w:r w:rsidR="004D6D3E" w:rsidRPr="001244FF">
        <w:rPr>
          <w:rFonts w:asciiTheme="minorHAnsi" w:hAnsiTheme="minorHAnsi" w:cstheme="minorHAnsi"/>
        </w:rPr>
        <w:t>Cambridge, MA: Harvard Education Press.</w:t>
      </w:r>
    </w:p>
    <w:p w14:paraId="5BC19AF3" w14:textId="77777777" w:rsidR="001244FF" w:rsidRDefault="004D6D3E" w:rsidP="001244FF">
      <w:pPr>
        <w:pStyle w:val="CommentText"/>
        <w:spacing w:after="0" w:line="480" w:lineRule="auto"/>
        <w:rPr>
          <w:rFonts w:asciiTheme="minorHAnsi" w:hAnsiTheme="minorHAnsi" w:cstheme="minorHAnsi"/>
          <w:sz w:val="24"/>
          <w:szCs w:val="24"/>
        </w:rPr>
      </w:pPr>
      <w:r w:rsidRPr="001244FF">
        <w:rPr>
          <w:rFonts w:asciiTheme="minorHAnsi" w:hAnsiTheme="minorHAnsi" w:cstheme="minorHAnsi"/>
          <w:sz w:val="24"/>
          <w:szCs w:val="24"/>
        </w:rPr>
        <w:t xml:space="preserve">Osher, D., Woodruff, D., &amp; Sims, A. (2002). Schools make a difference: The relationship </w:t>
      </w:r>
      <w:r w:rsidR="001244FF">
        <w:rPr>
          <w:rFonts w:asciiTheme="minorHAnsi" w:hAnsiTheme="minorHAnsi" w:cstheme="minorHAnsi"/>
          <w:sz w:val="24"/>
          <w:szCs w:val="24"/>
        </w:rPr>
        <w:tab/>
      </w:r>
      <w:r w:rsidRPr="001244FF">
        <w:rPr>
          <w:rFonts w:asciiTheme="minorHAnsi" w:hAnsiTheme="minorHAnsi" w:cstheme="minorHAnsi"/>
          <w:sz w:val="24"/>
          <w:szCs w:val="24"/>
        </w:rPr>
        <w:t xml:space="preserve">between education services for African American children and youth and their </w:t>
      </w:r>
    </w:p>
    <w:p w14:paraId="2D0F8303" w14:textId="77777777" w:rsidR="001244FF" w:rsidRDefault="001244FF" w:rsidP="001244FF">
      <w:pPr>
        <w:pStyle w:val="CommentText"/>
        <w:spacing w:after="0" w:line="480" w:lineRule="auto"/>
        <w:rPr>
          <w:rFonts w:asciiTheme="minorHAnsi" w:hAnsiTheme="minorHAnsi" w:cstheme="minorHAnsi"/>
          <w:i/>
          <w:sz w:val="24"/>
          <w:szCs w:val="24"/>
        </w:rPr>
      </w:pPr>
      <w:r>
        <w:rPr>
          <w:rFonts w:asciiTheme="minorHAnsi" w:hAnsiTheme="minorHAnsi" w:cstheme="minorHAnsi"/>
          <w:sz w:val="24"/>
          <w:szCs w:val="24"/>
        </w:rPr>
        <w:tab/>
      </w:r>
      <w:r w:rsidR="004D6D3E" w:rsidRPr="001244FF">
        <w:rPr>
          <w:rFonts w:asciiTheme="minorHAnsi" w:hAnsiTheme="minorHAnsi" w:cstheme="minorHAnsi"/>
          <w:sz w:val="24"/>
          <w:szCs w:val="24"/>
        </w:rPr>
        <w:t xml:space="preserve">overrepresentation in the juvenile justice system. In D. Losen (Ed.), </w:t>
      </w:r>
      <w:r w:rsidR="004D6D3E" w:rsidRPr="001244FF">
        <w:rPr>
          <w:rFonts w:asciiTheme="minorHAnsi" w:hAnsiTheme="minorHAnsi" w:cstheme="minorHAnsi"/>
          <w:i/>
          <w:sz w:val="24"/>
          <w:szCs w:val="24"/>
        </w:rPr>
        <w:t xml:space="preserve">Minority issues in </w:t>
      </w:r>
    </w:p>
    <w:p w14:paraId="47BCF096" w14:textId="77777777" w:rsidR="001244FF" w:rsidRDefault="001244FF" w:rsidP="001244FF">
      <w:pPr>
        <w:pStyle w:val="CommentText"/>
        <w:spacing w:after="0" w:line="480" w:lineRule="auto"/>
        <w:rPr>
          <w:rFonts w:asciiTheme="minorHAnsi" w:hAnsiTheme="minorHAnsi" w:cstheme="minorHAnsi"/>
          <w:sz w:val="24"/>
          <w:szCs w:val="24"/>
        </w:rPr>
      </w:pPr>
      <w:r>
        <w:rPr>
          <w:rFonts w:asciiTheme="minorHAnsi" w:hAnsiTheme="minorHAnsi" w:cstheme="minorHAnsi"/>
          <w:i/>
          <w:sz w:val="24"/>
          <w:szCs w:val="24"/>
        </w:rPr>
        <w:tab/>
      </w:r>
      <w:r w:rsidR="004D6D3E" w:rsidRPr="001244FF">
        <w:rPr>
          <w:rFonts w:asciiTheme="minorHAnsi" w:hAnsiTheme="minorHAnsi" w:cstheme="minorHAnsi"/>
          <w:i/>
          <w:sz w:val="24"/>
          <w:szCs w:val="24"/>
        </w:rPr>
        <w:t>special education</w:t>
      </w:r>
      <w:r w:rsidR="004D6D3E" w:rsidRPr="001244FF">
        <w:rPr>
          <w:rFonts w:asciiTheme="minorHAnsi" w:hAnsiTheme="minorHAnsi" w:cstheme="minorHAnsi"/>
          <w:iCs/>
          <w:sz w:val="24"/>
          <w:szCs w:val="24"/>
        </w:rPr>
        <w:t xml:space="preserve"> (pp. 93–116)</w:t>
      </w:r>
      <w:r w:rsidR="004D6D3E" w:rsidRPr="001244FF">
        <w:rPr>
          <w:rFonts w:asciiTheme="minorHAnsi" w:hAnsiTheme="minorHAnsi" w:cstheme="minorHAnsi"/>
          <w:sz w:val="24"/>
          <w:szCs w:val="24"/>
        </w:rPr>
        <w:t xml:space="preserve">. Cambridge, MA: The Civil Rights Project, Harvard </w:t>
      </w:r>
    </w:p>
    <w:p w14:paraId="3E781C1B" w14:textId="1656FDE6" w:rsidR="004D6D3E" w:rsidRPr="001244FF" w:rsidRDefault="001244FF" w:rsidP="001244FF">
      <w:pPr>
        <w:pStyle w:val="CommentText"/>
        <w:spacing w:after="0" w:line="480" w:lineRule="auto"/>
        <w:rPr>
          <w:rFonts w:asciiTheme="minorHAnsi" w:hAnsiTheme="minorHAnsi" w:cstheme="minorHAnsi"/>
          <w:sz w:val="24"/>
          <w:szCs w:val="24"/>
        </w:rPr>
      </w:pPr>
      <w:r>
        <w:rPr>
          <w:rFonts w:asciiTheme="minorHAnsi" w:hAnsiTheme="minorHAnsi" w:cstheme="minorHAnsi"/>
          <w:sz w:val="24"/>
          <w:szCs w:val="24"/>
        </w:rPr>
        <w:tab/>
      </w:r>
      <w:r w:rsidR="004D6D3E" w:rsidRPr="001244FF">
        <w:rPr>
          <w:rFonts w:asciiTheme="minorHAnsi" w:hAnsiTheme="minorHAnsi" w:cstheme="minorHAnsi"/>
          <w:sz w:val="24"/>
          <w:szCs w:val="24"/>
        </w:rPr>
        <w:t>Education Publishing Group, Harvard University</w:t>
      </w:r>
    </w:p>
    <w:p w14:paraId="20DB05A0" w14:textId="77777777" w:rsidR="004D6D3E" w:rsidRPr="00916B59" w:rsidRDefault="004D6D3E" w:rsidP="001244FF">
      <w:pPr>
        <w:spacing w:line="480" w:lineRule="auto"/>
        <w:ind w:hanging="720"/>
        <w:rPr>
          <w:rFonts w:ascii="Calibri" w:hAnsi="Calibri" w:cs="Calibri"/>
          <w:color w:val="000000"/>
          <w:sz w:val="22"/>
          <w:szCs w:val="22"/>
        </w:rPr>
      </w:pPr>
    </w:p>
    <w:p w14:paraId="0D7383C6" w14:textId="77777777" w:rsidR="00157FB4" w:rsidRPr="00A921D2" w:rsidRDefault="00157FB4" w:rsidP="00AE6986">
      <w:pPr>
        <w:widowControl w:val="0"/>
        <w:autoSpaceDE w:val="0"/>
        <w:autoSpaceDN w:val="0"/>
        <w:adjustRightInd w:val="0"/>
        <w:spacing w:line="480" w:lineRule="auto"/>
        <w:ind w:left="720" w:hanging="720"/>
        <w:contextualSpacing/>
        <w:rPr>
          <w:rFonts w:asciiTheme="majorHAnsi" w:hAnsiTheme="majorHAnsi" w:cstheme="majorHAnsi"/>
          <w:color w:val="000000" w:themeColor="text1"/>
        </w:rPr>
      </w:pPr>
      <w:r w:rsidRPr="00A921D2">
        <w:rPr>
          <w:rFonts w:asciiTheme="majorHAnsi" w:hAnsiTheme="majorHAnsi" w:cstheme="majorHAnsi"/>
          <w:color w:val="000000" w:themeColor="text1"/>
        </w:rPr>
        <w:t xml:space="preserve"> </w:t>
      </w:r>
    </w:p>
    <w:p w14:paraId="239302B2" w14:textId="77777777" w:rsidR="005C0643" w:rsidRPr="00A921D2" w:rsidRDefault="005C0643" w:rsidP="005C0643">
      <w:pPr>
        <w:spacing w:line="480" w:lineRule="auto"/>
        <w:ind w:left="720" w:hanging="720"/>
        <w:rPr>
          <w:rFonts w:asciiTheme="majorHAnsi" w:hAnsiTheme="majorHAnsi" w:cstheme="majorHAnsi"/>
        </w:rPr>
      </w:pPr>
      <w:r w:rsidRPr="00A921D2">
        <w:rPr>
          <w:rFonts w:asciiTheme="majorHAnsi" w:hAnsiTheme="majorHAnsi" w:cstheme="majorHAnsi"/>
        </w:rPr>
        <w:lastRenderedPageBreak/>
        <w:t xml:space="preserve">O’Toole, M. E. (2000). </w:t>
      </w:r>
      <w:r w:rsidRPr="00A921D2">
        <w:rPr>
          <w:rFonts w:asciiTheme="majorHAnsi" w:hAnsiTheme="majorHAnsi" w:cstheme="majorHAnsi"/>
          <w:i/>
        </w:rPr>
        <w:t>The school shooter: A threat assessment perspective</w:t>
      </w:r>
      <w:r w:rsidRPr="00A921D2">
        <w:rPr>
          <w:rFonts w:asciiTheme="majorHAnsi" w:hAnsiTheme="majorHAnsi" w:cstheme="majorHAnsi"/>
        </w:rPr>
        <w:t>. Quantico, VA: National Center for the Analysis of Violent Crime, Federal Bureau of Investigation.</w:t>
      </w:r>
    </w:p>
    <w:p w14:paraId="59DB303E" w14:textId="77777777" w:rsidR="005C0643" w:rsidRPr="00E64CA4" w:rsidRDefault="005C0643" w:rsidP="005C0643">
      <w:pPr>
        <w:spacing w:line="480" w:lineRule="auto"/>
        <w:rPr>
          <w:rFonts w:asciiTheme="majorHAnsi" w:hAnsiTheme="majorHAnsi" w:cstheme="majorHAnsi"/>
          <w:i/>
        </w:rPr>
      </w:pPr>
      <w:r w:rsidRPr="00E64CA4">
        <w:rPr>
          <w:rFonts w:asciiTheme="majorHAnsi" w:hAnsiTheme="majorHAnsi" w:cstheme="majorHAnsi"/>
        </w:rPr>
        <w:t xml:space="preserve">Owens, E. </w:t>
      </w:r>
      <w:r w:rsidR="00620896">
        <w:rPr>
          <w:rFonts w:asciiTheme="majorHAnsi" w:hAnsiTheme="majorHAnsi" w:cstheme="majorHAnsi"/>
        </w:rPr>
        <w:t>(</w:t>
      </w:r>
      <w:r w:rsidRPr="00E64CA4">
        <w:rPr>
          <w:rFonts w:asciiTheme="majorHAnsi" w:hAnsiTheme="majorHAnsi" w:cstheme="majorHAnsi"/>
        </w:rPr>
        <w:t>2016</w:t>
      </w:r>
      <w:r w:rsidR="00620896">
        <w:rPr>
          <w:rFonts w:asciiTheme="majorHAnsi" w:hAnsiTheme="majorHAnsi" w:cstheme="majorHAnsi"/>
        </w:rPr>
        <w:t>)</w:t>
      </w:r>
      <w:r w:rsidRPr="00E64CA4">
        <w:rPr>
          <w:rFonts w:asciiTheme="majorHAnsi" w:hAnsiTheme="majorHAnsi" w:cstheme="majorHAnsi"/>
        </w:rPr>
        <w:t xml:space="preserve">.  Testing the school-to-prison pipeline.  </w:t>
      </w:r>
      <w:r w:rsidRPr="00E64CA4">
        <w:rPr>
          <w:rFonts w:asciiTheme="majorHAnsi" w:hAnsiTheme="majorHAnsi" w:cstheme="majorHAnsi"/>
          <w:i/>
        </w:rPr>
        <w:t xml:space="preserve">Journal of Policy Analysis and </w:t>
      </w:r>
    </w:p>
    <w:p w14:paraId="48D6A299" w14:textId="77777777" w:rsidR="005C0643" w:rsidRPr="00E64CA4" w:rsidRDefault="005C0643" w:rsidP="005C0643">
      <w:pPr>
        <w:spacing w:line="480" w:lineRule="auto"/>
        <w:rPr>
          <w:rFonts w:asciiTheme="majorHAnsi" w:hAnsiTheme="majorHAnsi" w:cstheme="majorHAnsi"/>
        </w:rPr>
      </w:pPr>
      <w:r w:rsidRPr="00E64CA4">
        <w:rPr>
          <w:rFonts w:asciiTheme="majorHAnsi" w:hAnsiTheme="majorHAnsi" w:cstheme="majorHAnsi"/>
          <w:i/>
        </w:rPr>
        <w:tab/>
        <w:t>Management</w:t>
      </w:r>
      <w:r w:rsidRPr="00E64CA4">
        <w:rPr>
          <w:rFonts w:asciiTheme="majorHAnsi" w:hAnsiTheme="majorHAnsi" w:cstheme="majorHAnsi"/>
        </w:rPr>
        <w:t>, 1-38. [DOI:10.1002/pam.21954].</w:t>
      </w:r>
    </w:p>
    <w:p w14:paraId="6D28ACE2" w14:textId="77777777" w:rsidR="00AF3732" w:rsidRPr="00E64CA4" w:rsidRDefault="00AF3732" w:rsidP="00AF3732">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 xml:space="preserve">Reschly, A. L., Huebner, E. S., Appleton, J. J., &amp; Antaramian, S. (2008). Engagement as </w:t>
      </w:r>
    </w:p>
    <w:p w14:paraId="4C7D4A1E" w14:textId="77777777" w:rsidR="00AF3732" w:rsidRPr="00E64CA4" w:rsidRDefault="00AF3732" w:rsidP="00AF3732">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ab/>
        <w:t xml:space="preserve">flourishing: The contribution of positive emotions and coping to adolescents' engagement </w:t>
      </w:r>
    </w:p>
    <w:p w14:paraId="7D915003" w14:textId="77777777" w:rsidR="00AF3732" w:rsidRPr="00E64CA4" w:rsidRDefault="00AF3732" w:rsidP="00AF3732">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ab/>
        <w:t xml:space="preserve">at school and with learning. </w:t>
      </w:r>
      <w:r w:rsidRPr="00E64CA4">
        <w:rPr>
          <w:rFonts w:asciiTheme="majorHAnsi" w:hAnsiTheme="majorHAnsi" w:cstheme="majorHAnsi"/>
          <w:i/>
          <w:iCs/>
          <w:color w:val="222222"/>
          <w:shd w:val="clear" w:color="auto" w:fill="FFFFFF"/>
        </w:rPr>
        <w:t>Psychology in the Schools, 45</w:t>
      </w:r>
      <w:r w:rsidRPr="00E64CA4">
        <w:rPr>
          <w:rFonts w:asciiTheme="majorHAnsi" w:hAnsiTheme="majorHAnsi" w:cstheme="majorHAnsi"/>
          <w:color w:val="222222"/>
          <w:shd w:val="clear" w:color="auto" w:fill="FFFFFF"/>
        </w:rPr>
        <w:t xml:space="preserve">(5), 419-431. </w:t>
      </w:r>
    </w:p>
    <w:p w14:paraId="4AB7919A" w14:textId="77777777" w:rsidR="00A703CE" w:rsidRDefault="00AF3732" w:rsidP="00AF3732">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ab/>
      </w:r>
      <w:hyperlink r:id="rId17" w:history="1">
        <w:r w:rsidR="00A703CE" w:rsidRPr="009D34A3">
          <w:rPr>
            <w:rStyle w:val="Hyperlink"/>
            <w:rFonts w:asciiTheme="majorHAnsi" w:hAnsiTheme="majorHAnsi" w:cstheme="majorHAnsi"/>
            <w:shd w:val="clear" w:color="auto" w:fill="FFFFFF"/>
          </w:rPr>
          <w:t>http://dx.doi.org/10.1002/pits.20306</w:t>
        </w:r>
      </w:hyperlink>
      <w:r w:rsidR="00A703CE">
        <w:rPr>
          <w:rFonts w:asciiTheme="majorHAnsi" w:hAnsiTheme="majorHAnsi" w:cstheme="majorHAnsi"/>
          <w:color w:val="222222"/>
          <w:shd w:val="clear" w:color="auto" w:fill="FFFFFF"/>
        </w:rPr>
        <w:t>.</w:t>
      </w:r>
    </w:p>
    <w:p w14:paraId="7F59AD5D" w14:textId="77777777" w:rsidR="004D6D3E" w:rsidRPr="00186F9B" w:rsidRDefault="004D6D3E" w:rsidP="004D6D3E">
      <w:pPr>
        <w:spacing w:line="480" w:lineRule="auto"/>
        <w:ind w:left="720" w:hanging="720"/>
        <w:rPr>
          <w:bCs/>
        </w:rPr>
      </w:pPr>
      <w:r w:rsidRPr="00186F9B">
        <w:rPr>
          <w:bCs/>
        </w:rPr>
        <w:t xml:space="preserve">Resnick, M. D., Bearman, P. S., Blum, R. W., Bauman, K. E., Harris, K. M., Jones, J., Tabor, J., Beuhring, T., Sieving, R. E., Shew, M., Ireland, M., Bearinger, L. H., &amp; Udry, J. R. (1997). Protecting adolescents from harm:  Findings from the National Longitudinal Study on Adolescent Health. </w:t>
      </w:r>
      <w:r w:rsidRPr="00186F9B">
        <w:rPr>
          <w:bCs/>
          <w:i/>
        </w:rPr>
        <w:t>Journal of the American Medical Association</w:t>
      </w:r>
      <w:r w:rsidRPr="00186F9B">
        <w:rPr>
          <w:bCs/>
        </w:rPr>
        <w:t xml:space="preserve">, </w:t>
      </w:r>
      <w:r w:rsidRPr="00186F9B">
        <w:rPr>
          <w:bCs/>
          <w:i/>
        </w:rPr>
        <w:t>278</w:t>
      </w:r>
      <w:r w:rsidRPr="00186F9B">
        <w:rPr>
          <w:bCs/>
        </w:rPr>
        <w:t>, 823</w:t>
      </w:r>
      <w:r>
        <w:rPr>
          <w:bCs/>
        </w:rPr>
        <w:t>–</w:t>
      </w:r>
      <w:r w:rsidRPr="00186F9B">
        <w:rPr>
          <w:bCs/>
        </w:rPr>
        <w:t>832.</w:t>
      </w:r>
    </w:p>
    <w:p w14:paraId="37A30EBA" w14:textId="77777777" w:rsidR="00AF3732" w:rsidRPr="00E64CA4" w:rsidRDefault="00AF3732" w:rsidP="00AF3732">
      <w:pPr>
        <w:spacing w:line="480" w:lineRule="auto"/>
        <w:rPr>
          <w:rFonts w:asciiTheme="majorHAnsi" w:hAnsiTheme="majorHAnsi" w:cstheme="majorHAnsi"/>
          <w:i/>
          <w:color w:val="222222"/>
          <w:shd w:val="clear" w:color="auto" w:fill="FFFFFF"/>
        </w:rPr>
      </w:pPr>
      <w:r w:rsidRPr="00E64CA4">
        <w:rPr>
          <w:rFonts w:asciiTheme="majorHAnsi" w:hAnsiTheme="majorHAnsi" w:cstheme="majorHAnsi"/>
          <w:color w:val="222222"/>
          <w:shd w:val="clear" w:color="auto" w:fill="FFFFFF"/>
        </w:rPr>
        <w:t xml:space="preserve">Seeley, K., Tombari, L., Bennett, J., &amp; Dunkle, B. (2009). </w:t>
      </w:r>
      <w:r w:rsidRPr="00E64CA4">
        <w:rPr>
          <w:rFonts w:asciiTheme="majorHAnsi" w:hAnsiTheme="majorHAnsi" w:cstheme="majorHAnsi"/>
          <w:i/>
          <w:color w:val="222222"/>
          <w:shd w:val="clear" w:color="auto" w:fill="FFFFFF"/>
        </w:rPr>
        <w:t xml:space="preserve">Peer Victimization in Schools: A Set </w:t>
      </w:r>
    </w:p>
    <w:p w14:paraId="0578BB8F" w14:textId="77777777" w:rsidR="00AF3732" w:rsidRPr="00E64CA4" w:rsidRDefault="00AF3732" w:rsidP="00AF3732">
      <w:pPr>
        <w:spacing w:line="480" w:lineRule="auto"/>
        <w:rPr>
          <w:rFonts w:asciiTheme="majorHAnsi" w:hAnsiTheme="majorHAnsi" w:cstheme="majorHAnsi"/>
          <w:i/>
          <w:color w:val="222222"/>
          <w:shd w:val="clear" w:color="auto" w:fill="FFFFFF"/>
        </w:rPr>
      </w:pPr>
      <w:r w:rsidRPr="00E64CA4">
        <w:rPr>
          <w:rFonts w:asciiTheme="majorHAnsi" w:hAnsiTheme="majorHAnsi" w:cstheme="majorHAnsi"/>
          <w:i/>
          <w:color w:val="222222"/>
          <w:shd w:val="clear" w:color="auto" w:fill="FFFFFF"/>
        </w:rPr>
        <w:tab/>
        <w:t xml:space="preserve">of Quantitative and Qualitative Studies of the Connections Among Peer Victimization, </w:t>
      </w:r>
    </w:p>
    <w:p w14:paraId="03C00317" w14:textId="77777777" w:rsidR="00AF3732" w:rsidRPr="00E64CA4" w:rsidRDefault="00AF3732" w:rsidP="00AF3732">
      <w:pPr>
        <w:spacing w:line="480" w:lineRule="auto"/>
        <w:rPr>
          <w:rFonts w:asciiTheme="majorHAnsi" w:hAnsiTheme="majorHAnsi" w:cstheme="majorHAnsi"/>
          <w:color w:val="222222"/>
          <w:shd w:val="clear" w:color="auto" w:fill="FFFFFF"/>
        </w:rPr>
      </w:pPr>
      <w:r w:rsidRPr="00E64CA4">
        <w:rPr>
          <w:rFonts w:asciiTheme="majorHAnsi" w:hAnsiTheme="majorHAnsi" w:cstheme="majorHAnsi"/>
          <w:i/>
          <w:color w:val="222222"/>
          <w:shd w:val="clear" w:color="auto" w:fill="FFFFFF"/>
        </w:rPr>
        <w:tab/>
        <w:t>School Engagement, Truancy, School Achievement, and Other Outcomes</w:t>
      </w:r>
      <w:r w:rsidRPr="00E64CA4">
        <w:rPr>
          <w:rFonts w:asciiTheme="majorHAnsi" w:hAnsiTheme="majorHAnsi" w:cstheme="majorHAnsi"/>
          <w:color w:val="222222"/>
          <w:shd w:val="clear" w:color="auto" w:fill="FFFFFF"/>
        </w:rPr>
        <w:t xml:space="preserve">. Denver: </w:t>
      </w:r>
    </w:p>
    <w:p w14:paraId="78434E49" w14:textId="77777777" w:rsidR="00AF3732" w:rsidRDefault="00AF3732" w:rsidP="00AF3732">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ab/>
        <w:t>National Center of School Engagement.</w:t>
      </w:r>
    </w:p>
    <w:p w14:paraId="491F4AEB" w14:textId="77777777" w:rsidR="00A703CE" w:rsidRDefault="00A703CE" w:rsidP="00AF3732">
      <w:pPr>
        <w:spacing w:line="48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 xml:space="preserve">Shultz, J.M., Cohen, A.M., Muschert, G.W., &amp; Flores de Apodaca, R. (2013).  Fatal school </w:t>
      </w:r>
    </w:p>
    <w:p w14:paraId="5089F1B6" w14:textId="77777777" w:rsidR="00A703CE" w:rsidRDefault="00A703CE" w:rsidP="00AF3732">
      <w:pPr>
        <w:spacing w:line="48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ab/>
        <w:t xml:space="preserve">shootings and the epidemiological context of firearm mortality in the United States.  </w:t>
      </w:r>
    </w:p>
    <w:p w14:paraId="570AB2E0" w14:textId="77777777" w:rsidR="00A703CE" w:rsidRPr="00E64CA4" w:rsidRDefault="00A703CE" w:rsidP="00AF3732">
      <w:pPr>
        <w:spacing w:line="48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ab/>
      </w:r>
      <w:r w:rsidRPr="00A703CE">
        <w:rPr>
          <w:rFonts w:asciiTheme="majorHAnsi" w:hAnsiTheme="majorHAnsi" w:cstheme="majorHAnsi"/>
          <w:i/>
          <w:color w:val="222222"/>
          <w:shd w:val="clear" w:color="auto" w:fill="FFFFFF"/>
        </w:rPr>
        <w:t>Disaster Health, 1(2),</w:t>
      </w:r>
      <w:r>
        <w:rPr>
          <w:rFonts w:asciiTheme="majorHAnsi" w:hAnsiTheme="majorHAnsi" w:cstheme="majorHAnsi"/>
          <w:color w:val="222222"/>
          <w:shd w:val="clear" w:color="auto" w:fill="FFFFFF"/>
        </w:rPr>
        <w:t xml:space="preserve"> 84-101.</w:t>
      </w:r>
    </w:p>
    <w:p w14:paraId="507D1A75" w14:textId="77777777" w:rsidR="004877D4" w:rsidRDefault="004877D4" w:rsidP="005C0643">
      <w:pPr>
        <w:autoSpaceDE w:val="0"/>
        <w:autoSpaceDN w:val="0"/>
        <w:adjustRightInd w:val="0"/>
        <w:spacing w:line="480" w:lineRule="auto"/>
        <w:ind w:left="720" w:hanging="720"/>
        <w:rPr>
          <w:rFonts w:asciiTheme="majorHAnsi" w:hAnsiTheme="majorHAnsi" w:cstheme="majorHAnsi"/>
        </w:rPr>
      </w:pPr>
      <w:r w:rsidRPr="00664D4C">
        <w:rPr>
          <w:rFonts w:asciiTheme="majorHAnsi" w:hAnsiTheme="majorHAnsi" w:cstheme="majorHAnsi"/>
        </w:rPr>
        <w:t xml:space="preserve">Stueve, A., Dash, K., O’Donnell, L., Tehranifar, P., Wilson-Simmons, R., Slaby, R. G., &amp; Link, B. G. (2006). Rethinking the bystander role in school violence prevention. </w:t>
      </w:r>
      <w:r w:rsidRPr="00623EF8">
        <w:rPr>
          <w:rFonts w:asciiTheme="majorHAnsi" w:hAnsiTheme="majorHAnsi" w:cstheme="majorHAnsi"/>
          <w:i/>
        </w:rPr>
        <w:t>Healt</w:t>
      </w:r>
      <w:r w:rsidRPr="007A6904">
        <w:rPr>
          <w:rFonts w:asciiTheme="majorHAnsi" w:hAnsiTheme="majorHAnsi" w:cstheme="majorHAnsi"/>
          <w:i/>
        </w:rPr>
        <w:t>h</w:t>
      </w:r>
      <w:r w:rsidRPr="00717B1A">
        <w:rPr>
          <w:rFonts w:asciiTheme="majorHAnsi" w:hAnsiTheme="majorHAnsi" w:cstheme="majorHAnsi"/>
        </w:rPr>
        <w:t xml:space="preserve"> </w:t>
      </w:r>
      <w:r w:rsidRPr="00A921D2">
        <w:rPr>
          <w:rFonts w:asciiTheme="majorHAnsi" w:hAnsiTheme="majorHAnsi" w:cstheme="majorHAnsi"/>
          <w:i/>
        </w:rPr>
        <w:t>Promotion Practice, 7,</w:t>
      </w:r>
      <w:r w:rsidRPr="00A921D2">
        <w:rPr>
          <w:rFonts w:asciiTheme="majorHAnsi" w:hAnsiTheme="majorHAnsi" w:cstheme="majorHAnsi"/>
        </w:rPr>
        <w:t xml:space="preserve"> 117–124. doi:10.1177/1524839905278454</w:t>
      </w:r>
      <w:r w:rsidR="00FE35CD" w:rsidRPr="00A921D2">
        <w:rPr>
          <w:rFonts w:asciiTheme="majorHAnsi" w:hAnsiTheme="majorHAnsi" w:cstheme="majorHAnsi"/>
        </w:rPr>
        <w:t>.</w:t>
      </w:r>
    </w:p>
    <w:p w14:paraId="6A6CE799" w14:textId="77777777" w:rsidR="00CD2B2F" w:rsidRDefault="006B590C" w:rsidP="00CD2B2F">
      <w:pPr>
        <w:spacing w:line="480" w:lineRule="auto"/>
      </w:pPr>
      <w:r w:rsidRPr="00C25ED9">
        <w:lastRenderedPageBreak/>
        <w:t xml:space="preserve">Sugai, G., &amp; Horner, R. (2006). A promising approach for expanding and sustaining school-wide </w:t>
      </w:r>
    </w:p>
    <w:p w14:paraId="6EFDC467" w14:textId="77777777" w:rsidR="00CD2B2F" w:rsidRDefault="00CD2B2F" w:rsidP="00CD2B2F">
      <w:pPr>
        <w:spacing w:line="480" w:lineRule="auto"/>
        <w:rPr>
          <w:rFonts w:asciiTheme="majorHAnsi" w:hAnsiTheme="majorHAnsi" w:cstheme="majorHAnsi"/>
          <w:color w:val="222222"/>
          <w:shd w:val="clear" w:color="auto" w:fill="FFFFFF"/>
        </w:rPr>
      </w:pPr>
      <w:r>
        <w:tab/>
      </w:r>
      <w:r w:rsidR="006B590C" w:rsidRPr="00C25ED9">
        <w:t xml:space="preserve">positive behavior support. </w:t>
      </w:r>
      <w:r w:rsidR="006B590C" w:rsidRPr="00C25ED9">
        <w:rPr>
          <w:i/>
          <w:iCs/>
        </w:rPr>
        <w:t>School Psychology Review, 35</w:t>
      </w:r>
      <w:r w:rsidR="006B590C" w:rsidRPr="00C25ED9">
        <w:t>, 245-259.</w:t>
      </w:r>
      <w:r w:rsidR="00AF3732" w:rsidRPr="00E64CA4">
        <w:rPr>
          <w:rFonts w:asciiTheme="majorHAnsi" w:hAnsiTheme="majorHAnsi" w:cstheme="majorHAnsi"/>
          <w:color w:val="222222"/>
          <w:shd w:val="clear" w:color="auto" w:fill="FFFFFF"/>
        </w:rPr>
        <w:t xml:space="preserve">Tanner-Smith, E. E., </w:t>
      </w:r>
    </w:p>
    <w:p w14:paraId="18648BDF" w14:textId="77777777" w:rsidR="00CD2B2F" w:rsidRDefault="00CD2B2F" w:rsidP="00CD2B2F">
      <w:pPr>
        <w:spacing w:line="48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ab/>
      </w:r>
      <w:r w:rsidR="00AF3732" w:rsidRPr="00E64CA4">
        <w:rPr>
          <w:rFonts w:asciiTheme="majorHAnsi" w:hAnsiTheme="majorHAnsi" w:cstheme="majorHAnsi"/>
          <w:color w:val="222222"/>
          <w:shd w:val="clear" w:color="auto" w:fill="FFFFFF"/>
        </w:rPr>
        <w:t xml:space="preserve">Fisher, B. W., Addington, L. A., &amp; Gardella, J. H. (2018). Adding Security, but </w:t>
      </w:r>
    </w:p>
    <w:p w14:paraId="6456A594" w14:textId="77777777" w:rsidR="00CD2B2F" w:rsidRDefault="00CD2B2F" w:rsidP="00CD2B2F">
      <w:pPr>
        <w:spacing w:line="48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ab/>
      </w:r>
      <w:r w:rsidR="00AF3732" w:rsidRPr="00E64CA4">
        <w:rPr>
          <w:rFonts w:asciiTheme="majorHAnsi" w:hAnsiTheme="majorHAnsi" w:cstheme="majorHAnsi"/>
          <w:color w:val="222222"/>
          <w:shd w:val="clear" w:color="auto" w:fill="FFFFFF"/>
        </w:rPr>
        <w:t>Subtracting Safety? Exploring Schools’ u</w:t>
      </w:r>
      <w:r>
        <w:rPr>
          <w:rFonts w:asciiTheme="majorHAnsi" w:hAnsiTheme="majorHAnsi" w:cstheme="majorHAnsi"/>
          <w:color w:val="222222"/>
          <w:shd w:val="clear" w:color="auto" w:fill="FFFFFF"/>
        </w:rPr>
        <w:t xml:space="preserve">se of Multiple Visible Security </w:t>
      </w:r>
    </w:p>
    <w:p w14:paraId="6B1B081D" w14:textId="77777777" w:rsidR="00AF3732" w:rsidRDefault="00CD2B2F" w:rsidP="00CD2B2F">
      <w:pPr>
        <w:spacing w:line="48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ab/>
        <w:t>M</w:t>
      </w:r>
      <w:r w:rsidR="00AF3732" w:rsidRPr="00E64CA4">
        <w:rPr>
          <w:rFonts w:asciiTheme="majorHAnsi" w:hAnsiTheme="majorHAnsi" w:cstheme="majorHAnsi"/>
          <w:color w:val="222222"/>
          <w:shd w:val="clear" w:color="auto" w:fill="FFFFFF"/>
        </w:rPr>
        <w:t>easures. </w:t>
      </w:r>
      <w:r w:rsidR="00AF3732" w:rsidRPr="00E64CA4">
        <w:rPr>
          <w:rFonts w:asciiTheme="majorHAnsi" w:hAnsiTheme="majorHAnsi" w:cstheme="majorHAnsi"/>
          <w:i/>
          <w:iCs/>
          <w:color w:val="222222"/>
          <w:shd w:val="clear" w:color="auto" w:fill="FFFFFF"/>
        </w:rPr>
        <w:t>American Journal of Criminal Justice</w:t>
      </w:r>
      <w:r w:rsidR="00AF3732" w:rsidRPr="00E64CA4">
        <w:rPr>
          <w:rFonts w:asciiTheme="majorHAnsi" w:hAnsiTheme="majorHAnsi" w:cstheme="majorHAnsi"/>
          <w:color w:val="222222"/>
          <w:shd w:val="clear" w:color="auto" w:fill="FFFFFF"/>
        </w:rPr>
        <w:t>, </w:t>
      </w:r>
      <w:r w:rsidR="00AF3732" w:rsidRPr="00E64CA4">
        <w:rPr>
          <w:rFonts w:asciiTheme="majorHAnsi" w:hAnsiTheme="majorHAnsi" w:cstheme="majorHAnsi"/>
          <w:i/>
          <w:iCs/>
          <w:color w:val="222222"/>
          <w:shd w:val="clear" w:color="auto" w:fill="FFFFFF"/>
        </w:rPr>
        <w:t>43</w:t>
      </w:r>
      <w:r w:rsidR="00AF3732" w:rsidRPr="00E64CA4">
        <w:rPr>
          <w:rFonts w:asciiTheme="majorHAnsi" w:hAnsiTheme="majorHAnsi" w:cstheme="majorHAnsi"/>
          <w:color w:val="222222"/>
          <w:shd w:val="clear" w:color="auto" w:fill="FFFFFF"/>
        </w:rPr>
        <w:t>(1), 102-119.</w:t>
      </w:r>
    </w:p>
    <w:p w14:paraId="07132937" w14:textId="77777777" w:rsidR="00620896" w:rsidRPr="00620896" w:rsidRDefault="000A2D1D" w:rsidP="00E64CA4">
      <w:pPr>
        <w:tabs>
          <w:tab w:val="left" w:pos="720"/>
          <w:tab w:val="left" w:pos="1440"/>
          <w:tab w:val="left" w:pos="2160"/>
          <w:tab w:val="left" w:pos="2880"/>
          <w:tab w:val="left" w:pos="3600"/>
          <w:tab w:val="left" w:pos="4320"/>
          <w:tab w:val="left" w:pos="5040"/>
          <w:tab w:val="left" w:pos="5760"/>
          <w:tab w:val="left" w:pos="6480"/>
          <w:tab w:val="left" w:pos="7455"/>
        </w:tabs>
        <w:spacing w:line="480" w:lineRule="auto"/>
        <w:rPr>
          <w:rFonts w:asciiTheme="minorHAnsi" w:hAnsiTheme="minorHAnsi" w:cstheme="minorHAnsi"/>
        </w:rPr>
      </w:pPr>
      <w:r w:rsidRPr="00620896">
        <w:rPr>
          <w:rFonts w:asciiTheme="minorHAnsi" w:hAnsiTheme="minorHAnsi" w:cstheme="minorHAnsi"/>
        </w:rPr>
        <w:t xml:space="preserve">Taylor, R. D., Oberle, E., Durlak, J. A., &amp; Weissberg, R. P. (2017). Promoting positive youth </w:t>
      </w:r>
    </w:p>
    <w:p w14:paraId="0520CD05" w14:textId="77777777" w:rsidR="00620896" w:rsidRPr="00620896" w:rsidRDefault="00620896" w:rsidP="00E64CA4">
      <w:pPr>
        <w:tabs>
          <w:tab w:val="left" w:pos="720"/>
          <w:tab w:val="left" w:pos="1440"/>
          <w:tab w:val="left" w:pos="2160"/>
          <w:tab w:val="left" w:pos="2880"/>
          <w:tab w:val="left" w:pos="3600"/>
          <w:tab w:val="left" w:pos="4320"/>
          <w:tab w:val="left" w:pos="5040"/>
          <w:tab w:val="left" w:pos="5760"/>
          <w:tab w:val="left" w:pos="6480"/>
          <w:tab w:val="left" w:pos="7455"/>
        </w:tabs>
        <w:spacing w:line="480" w:lineRule="auto"/>
        <w:rPr>
          <w:rFonts w:ascii="Cambria Math" w:hAnsi="Cambria Math" w:cs="Cambria Math"/>
        </w:rPr>
      </w:pPr>
      <w:r w:rsidRPr="00620896">
        <w:rPr>
          <w:rFonts w:asciiTheme="minorHAnsi" w:hAnsiTheme="minorHAnsi" w:cstheme="minorHAnsi"/>
        </w:rPr>
        <w:tab/>
      </w:r>
      <w:r w:rsidR="000A2D1D" w:rsidRPr="00620896">
        <w:rPr>
          <w:rFonts w:asciiTheme="minorHAnsi" w:hAnsiTheme="minorHAnsi" w:cstheme="minorHAnsi"/>
        </w:rPr>
        <w:t>development through school</w:t>
      </w:r>
      <w:r w:rsidR="000A2D1D" w:rsidRPr="00620896">
        <w:rPr>
          <w:rFonts w:ascii="Cambria Math" w:hAnsi="Cambria Math" w:cs="Cambria Math"/>
        </w:rPr>
        <w:t>‐</w:t>
      </w:r>
      <w:r w:rsidR="000A2D1D" w:rsidRPr="00620896">
        <w:rPr>
          <w:rFonts w:asciiTheme="minorHAnsi" w:hAnsiTheme="minorHAnsi" w:cstheme="minorHAnsi"/>
        </w:rPr>
        <w:t>based social and emotional learning interventions: A meta</w:t>
      </w:r>
      <w:r w:rsidR="000A2D1D" w:rsidRPr="00620896">
        <w:rPr>
          <w:rFonts w:ascii="Cambria Math" w:hAnsi="Cambria Math" w:cs="Cambria Math"/>
        </w:rPr>
        <w:t>‐</w:t>
      </w:r>
    </w:p>
    <w:p w14:paraId="5665E878" w14:textId="77777777" w:rsidR="00620896" w:rsidRPr="00620896" w:rsidRDefault="00620896" w:rsidP="00E64CA4">
      <w:pPr>
        <w:tabs>
          <w:tab w:val="left" w:pos="720"/>
          <w:tab w:val="left" w:pos="1440"/>
          <w:tab w:val="left" w:pos="2160"/>
          <w:tab w:val="left" w:pos="2880"/>
          <w:tab w:val="left" w:pos="3600"/>
          <w:tab w:val="left" w:pos="4320"/>
          <w:tab w:val="left" w:pos="5040"/>
          <w:tab w:val="left" w:pos="5760"/>
          <w:tab w:val="left" w:pos="6480"/>
          <w:tab w:val="left" w:pos="7455"/>
        </w:tabs>
        <w:spacing w:line="480" w:lineRule="auto"/>
        <w:rPr>
          <w:rFonts w:asciiTheme="minorHAnsi" w:hAnsiTheme="minorHAnsi" w:cstheme="minorHAnsi"/>
        </w:rPr>
      </w:pPr>
      <w:r w:rsidRPr="00620896">
        <w:rPr>
          <w:rFonts w:ascii="Cambria Math" w:hAnsi="Cambria Math" w:cs="Cambria Math"/>
        </w:rPr>
        <w:tab/>
      </w:r>
      <w:r w:rsidR="000A2D1D" w:rsidRPr="00620896">
        <w:rPr>
          <w:rFonts w:asciiTheme="minorHAnsi" w:hAnsiTheme="minorHAnsi" w:cstheme="minorHAnsi"/>
        </w:rPr>
        <w:t>analysis of follow</w:t>
      </w:r>
      <w:r w:rsidR="000A2D1D" w:rsidRPr="00620896">
        <w:rPr>
          <w:rFonts w:ascii="Cambria Math" w:hAnsi="Cambria Math" w:cs="Cambria Math"/>
        </w:rPr>
        <w:t>‐</w:t>
      </w:r>
      <w:r w:rsidR="000A2D1D" w:rsidRPr="00620896">
        <w:rPr>
          <w:rFonts w:asciiTheme="minorHAnsi" w:hAnsiTheme="minorHAnsi" w:cstheme="minorHAnsi"/>
        </w:rPr>
        <w:t xml:space="preserve">up effects. </w:t>
      </w:r>
      <w:r w:rsidR="000A2D1D" w:rsidRPr="00620896">
        <w:rPr>
          <w:rFonts w:asciiTheme="minorHAnsi" w:hAnsiTheme="minorHAnsi" w:cstheme="minorHAnsi"/>
          <w:i/>
          <w:iCs/>
        </w:rPr>
        <w:t>Child Development, 88</w:t>
      </w:r>
      <w:r w:rsidR="000A2D1D" w:rsidRPr="00620896">
        <w:rPr>
          <w:rFonts w:asciiTheme="minorHAnsi" w:hAnsiTheme="minorHAnsi" w:cstheme="minorHAnsi"/>
        </w:rPr>
        <w:t>(4), 1156-1171</w:t>
      </w:r>
      <w:r w:rsidR="00094FA7">
        <w:rPr>
          <w:rFonts w:asciiTheme="minorHAnsi" w:hAnsiTheme="minorHAnsi" w:cstheme="minorHAnsi"/>
        </w:rPr>
        <w:t>.</w:t>
      </w:r>
    </w:p>
    <w:p w14:paraId="1E943184" w14:textId="77777777" w:rsidR="00620896" w:rsidRPr="00620896" w:rsidRDefault="00620896" w:rsidP="00E64CA4">
      <w:pPr>
        <w:tabs>
          <w:tab w:val="left" w:pos="720"/>
          <w:tab w:val="left" w:pos="1440"/>
          <w:tab w:val="left" w:pos="2160"/>
          <w:tab w:val="left" w:pos="2880"/>
          <w:tab w:val="left" w:pos="3600"/>
          <w:tab w:val="left" w:pos="4320"/>
          <w:tab w:val="left" w:pos="5040"/>
          <w:tab w:val="left" w:pos="5760"/>
          <w:tab w:val="left" w:pos="6480"/>
          <w:tab w:val="left" w:pos="7455"/>
        </w:tabs>
        <w:spacing w:line="480" w:lineRule="auto"/>
        <w:rPr>
          <w:rFonts w:asciiTheme="minorHAnsi" w:hAnsiTheme="minorHAnsi" w:cstheme="minorHAnsi"/>
        </w:rPr>
      </w:pPr>
      <w:r w:rsidRPr="00620896">
        <w:rPr>
          <w:rFonts w:asciiTheme="minorHAnsi" w:hAnsiTheme="minorHAnsi" w:cstheme="minorHAnsi"/>
        </w:rPr>
        <w:tab/>
      </w:r>
      <w:r w:rsidR="000A2D1D" w:rsidRPr="00620896">
        <w:rPr>
          <w:rFonts w:asciiTheme="minorHAnsi" w:hAnsiTheme="minorHAnsi" w:cstheme="minorHAnsi"/>
        </w:rPr>
        <w:t>doi:doi.org/10.1111/cdev.12864</w:t>
      </w:r>
      <w:r w:rsidR="00094FA7">
        <w:rPr>
          <w:rFonts w:asciiTheme="minorHAnsi" w:hAnsiTheme="minorHAnsi" w:cstheme="minorHAnsi"/>
        </w:rPr>
        <w:t>.</w:t>
      </w:r>
    </w:p>
    <w:p w14:paraId="363C5A56" w14:textId="77777777" w:rsidR="00620896" w:rsidRDefault="00AF3732" w:rsidP="00E64CA4">
      <w:pPr>
        <w:tabs>
          <w:tab w:val="left" w:pos="720"/>
          <w:tab w:val="left" w:pos="1440"/>
          <w:tab w:val="left" w:pos="2160"/>
          <w:tab w:val="left" w:pos="2880"/>
          <w:tab w:val="left" w:pos="3600"/>
          <w:tab w:val="left" w:pos="4320"/>
          <w:tab w:val="left" w:pos="5040"/>
          <w:tab w:val="left" w:pos="5760"/>
          <w:tab w:val="left" w:pos="6480"/>
          <w:tab w:val="left" w:pos="7455"/>
        </w:tabs>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Thapa, A., Cohen, J., Guffey, S., &amp; Higgins-D’Alessandro, A. (2013). A review of school</w:t>
      </w:r>
      <w:r w:rsidR="000F673E">
        <w:rPr>
          <w:rFonts w:asciiTheme="majorHAnsi" w:hAnsiTheme="majorHAnsi" w:cstheme="majorHAnsi"/>
          <w:color w:val="222222"/>
          <w:shd w:val="clear" w:color="auto" w:fill="FFFFFF"/>
        </w:rPr>
        <w:tab/>
      </w:r>
      <w:r w:rsidRPr="00E64CA4">
        <w:rPr>
          <w:rFonts w:asciiTheme="majorHAnsi" w:hAnsiTheme="majorHAnsi" w:cstheme="majorHAnsi"/>
          <w:color w:val="222222"/>
          <w:shd w:val="clear" w:color="auto" w:fill="FFFFFF"/>
        </w:rPr>
        <w:t xml:space="preserve">climate </w:t>
      </w:r>
    </w:p>
    <w:p w14:paraId="446276B9" w14:textId="77777777" w:rsidR="00620896" w:rsidRDefault="00620896" w:rsidP="00E64CA4">
      <w:pPr>
        <w:tabs>
          <w:tab w:val="left" w:pos="720"/>
          <w:tab w:val="left" w:pos="1440"/>
          <w:tab w:val="left" w:pos="2160"/>
          <w:tab w:val="left" w:pos="2880"/>
          <w:tab w:val="left" w:pos="3600"/>
          <w:tab w:val="left" w:pos="4320"/>
          <w:tab w:val="left" w:pos="5040"/>
          <w:tab w:val="left" w:pos="5760"/>
          <w:tab w:val="left" w:pos="6480"/>
          <w:tab w:val="left" w:pos="7455"/>
        </w:tabs>
        <w:spacing w:line="48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ab/>
      </w:r>
      <w:r w:rsidR="00AF3732" w:rsidRPr="00E64CA4">
        <w:rPr>
          <w:rFonts w:asciiTheme="majorHAnsi" w:hAnsiTheme="majorHAnsi" w:cstheme="majorHAnsi"/>
          <w:color w:val="222222"/>
          <w:shd w:val="clear" w:color="auto" w:fill="FFFFFF"/>
        </w:rPr>
        <w:t>research.</w:t>
      </w:r>
      <w:r>
        <w:rPr>
          <w:rFonts w:asciiTheme="majorHAnsi" w:hAnsiTheme="majorHAnsi" w:cstheme="majorHAnsi"/>
          <w:color w:val="222222"/>
          <w:shd w:val="clear" w:color="auto" w:fill="FFFFFF"/>
        </w:rPr>
        <w:t xml:space="preserve">  </w:t>
      </w:r>
      <w:r w:rsidR="00AF3732" w:rsidRPr="00E64CA4">
        <w:rPr>
          <w:rFonts w:asciiTheme="majorHAnsi" w:hAnsiTheme="majorHAnsi" w:cstheme="majorHAnsi"/>
          <w:i/>
          <w:iCs/>
          <w:color w:val="222222"/>
          <w:shd w:val="clear" w:color="auto" w:fill="FFFFFF"/>
        </w:rPr>
        <w:t>Review of educational research</w:t>
      </w:r>
      <w:r w:rsidR="00AF3732" w:rsidRPr="00E64CA4">
        <w:rPr>
          <w:rFonts w:asciiTheme="majorHAnsi" w:hAnsiTheme="majorHAnsi" w:cstheme="majorHAnsi"/>
          <w:color w:val="222222"/>
          <w:shd w:val="clear" w:color="auto" w:fill="FFFFFF"/>
        </w:rPr>
        <w:t>, </w:t>
      </w:r>
      <w:r w:rsidR="00AF3732" w:rsidRPr="00E64CA4">
        <w:rPr>
          <w:rFonts w:asciiTheme="majorHAnsi" w:hAnsiTheme="majorHAnsi" w:cstheme="majorHAnsi"/>
          <w:i/>
          <w:iCs/>
          <w:color w:val="222222"/>
          <w:shd w:val="clear" w:color="auto" w:fill="FFFFFF"/>
        </w:rPr>
        <w:t>83</w:t>
      </w:r>
      <w:r w:rsidR="00AF3732" w:rsidRPr="00E64CA4">
        <w:rPr>
          <w:rFonts w:asciiTheme="majorHAnsi" w:hAnsiTheme="majorHAnsi" w:cstheme="majorHAnsi"/>
          <w:color w:val="222222"/>
          <w:shd w:val="clear" w:color="auto" w:fill="FFFFFF"/>
        </w:rPr>
        <w:t>(3), 357-385.</w:t>
      </w:r>
      <w:r w:rsidR="000F673E">
        <w:rPr>
          <w:rFonts w:asciiTheme="majorHAnsi" w:hAnsiTheme="majorHAnsi" w:cstheme="majorHAnsi"/>
          <w:color w:val="222222"/>
          <w:shd w:val="clear" w:color="auto" w:fill="FFFFFF"/>
        </w:rPr>
        <w:t xml:space="preserve"> </w:t>
      </w:r>
    </w:p>
    <w:p w14:paraId="10717D1D" w14:textId="77777777" w:rsidR="00AF3732" w:rsidRDefault="00620896" w:rsidP="00E64CA4">
      <w:pPr>
        <w:tabs>
          <w:tab w:val="left" w:pos="720"/>
          <w:tab w:val="left" w:pos="1440"/>
          <w:tab w:val="left" w:pos="2160"/>
          <w:tab w:val="left" w:pos="2880"/>
          <w:tab w:val="left" w:pos="3600"/>
          <w:tab w:val="left" w:pos="4320"/>
          <w:tab w:val="left" w:pos="5040"/>
          <w:tab w:val="left" w:pos="5760"/>
          <w:tab w:val="left" w:pos="6480"/>
          <w:tab w:val="left" w:pos="7455"/>
        </w:tabs>
        <w:spacing w:line="480" w:lineRule="auto"/>
        <w:rPr>
          <w:rFonts w:asciiTheme="minorHAnsi" w:hAnsiTheme="minorHAnsi" w:cstheme="minorHAnsi"/>
        </w:rPr>
      </w:pPr>
      <w:r>
        <w:rPr>
          <w:rFonts w:asciiTheme="majorHAnsi" w:hAnsiTheme="majorHAnsi" w:cstheme="majorHAnsi"/>
          <w:color w:val="222222"/>
          <w:shd w:val="clear" w:color="auto" w:fill="FFFFFF"/>
        </w:rPr>
        <w:tab/>
      </w:r>
      <w:r w:rsidR="000F673E">
        <w:rPr>
          <w:rFonts w:asciiTheme="majorHAnsi" w:hAnsiTheme="majorHAnsi" w:cstheme="majorHAnsi"/>
          <w:color w:val="222222"/>
          <w:shd w:val="clear" w:color="auto" w:fill="FFFFFF"/>
        </w:rPr>
        <w:t>d</w:t>
      </w:r>
      <w:r w:rsidR="000F673E" w:rsidRPr="00E64CA4">
        <w:rPr>
          <w:rFonts w:asciiTheme="minorHAnsi" w:hAnsiTheme="minorHAnsi" w:cstheme="minorHAnsi"/>
        </w:rPr>
        <w:t>oi:10.3102/0034654313483907</w:t>
      </w:r>
      <w:r w:rsidR="00094FA7">
        <w:rPr>
          <w:rFonts w:asciiTheme="minorHAnsi" w:hAnsiTheme="minorHAnsi" w:cstheme="minorHAnsi"/>
        </w:rPr>
        <w:t>.</w:t>
      </w:r>
    </w:p>
    <w:p w14:paraId="6D98C3B1" w14:textId="77777777" w:rsidR="00AF3732" w:rsidRPr="00C74896" w:rsidRDefault="00AF3732" w:rsidP="00620896">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 xml:space="preserve">Wang, M. T., &amp; Dishion, T. J. (2012). The trajectories of adolescents’ perceptions of school </w:t>
      </w:r>
      <w:r w:rsidRPr="00C74896">
        <w:rPr>
          <w:rFonts w:asciiTheme="majorHAnsi" w:hAnsiTheme="majorHAnsi" w:cstheme="majorHAnsi"/>
          <w:color w:val="222222"/>
          <w:shd w:val="clear" w:color="auto" w:fill="FFFFFF"/>
        </w:rPr>
        <w:tab/>
        <w:t xml:space="preserve">climate, deviant peer affiliation, and behavioral problems during the middle school </w:t>
      </w:r>
      <w:r w:rsidRPr="00C74896">
        <w:rPr>
          <w:rFonts w:asciiTheme="majorHAnsi" w:hAnsiTheme="majorHAnsi" w:cstheme="majorHAnsi"/>
          <w:color w:val="222222"/>
          <w:shd w:val="clear" w:color="auto" w:fill="FFFFFF"/>
        </w:rPr>
        <w:tab/>
        <w:t>years. </w:t>
      </w:r>
      <w:r w:rsidRPr="00C74896">
        <w:rPr>
          <w:rFonts w:asciiTheme="majorHAnsi" w:hAnsiTheme="majorHAnsi" w:cstheme="majorHAnsi"/>
          <w:i/>
          <w:iCs/>
          <w:color w:val="222222"/>
          <w:shd w:val="clear" w:color="auto" w:fill="FFFFFF"/>
        </w:rPr>
        <w:t>Journal of Research on Adolescence</w:t>
      </w:r>
      <w:r w:rsidRPr="00C74896">
        <w:rPr>
          <w:rFonts w:asciiTheme="majorHAnsi" w:hAnsiTheme="majorHAnsi" w:cstheme="majorHAnsi"/>
          <w:color w:val="222222"/>
          <w:shd w:val="clear" w:color="auto" w:fill="FFFFFF"/>
        </w:rPr>
        <w:t>, </w:t>
      </w:r>
      <w:r w:rsidRPr="00C74896">
        <w:rPr>
          <w:rFonts w:asciiTheme="majorHAnsi" w:hAnsiTheme="majorHAnsi" w:cstheme="majorHAnsi"/>
          <w:i/>
          <w:iCs/>
          <w:color w:val="222222"/>
          <w:shd w:val="clear" w:color="auto" w:fill="FFFFFF"/>
        </w:rPr>
        <w:t>22</w:t>
      </w:r>
      <w:r w:rsidRPr="00C74896">
        <w:rPr>
          <w:rFonts w:asciiTheme="majorHAnsi" w:hAnsiTheme="majorHAnsi" w:cstheme="majorHAnsi"/>
          <w:color w:val="222222"/>
          <w:shd w:val="clear" w:color="auto" w:fill="FFFFFF"/>
        </w:rPr>
        <w:t>(1), 40-53.</w:t>
      </w:r>
    </w:p>
    <w:p w14:paraId="189841A2" w14:textId="77777777" w:rsidR="00E03DE3" w:rsidRPr="00FD12C6" w:rsidRDefault="00E03DE3" w:rsidP="00620896">
      <w:pPr>
        <w:pStyle w:val="EndNoteBibliography"/>
        <w:spacing w:line="480" w:lineRule="auto"/>
        <w:ind w:left="720" w:hanging="720"/>
        <w:rPr>
          <w:rFonts w:asciiTheme="majorHAnsi" w:eastAsia="Calibri" w:hAnsiTheme="majorHAnsi" w:cstheme="majorHAnsi"/>
          <w:i/>
          <w:shd w:val="clear" w:color="auto" w:fill="FFFFFF"/>
        </w:rPr>
      </w:pPr>
      <w:r w:rsidRPr="00FD12C6">
        <w:rPr>
          <w:rFonts w:asciiTheme="majorHAnsi" w:eastAsia="Calibri" w:hAnsiTheme="majorHAnsi" w:cstheme="majorHAnsi"/>
        </w:rPr>
        <w:t xml:space="preserve">Waasdorp, T.E. &amp; Bradshaw, C.P. </w:t>
      </w:r>
      <w:r w:rsidRPr="00FD12C6">
        <w:rPr>
          <w:rFonts w:asciiTheme="majorHAnsi" w:hAnsiTheme="majorHAnsi" w:cstheme="majorHAnsi"/>
        </w:rPr>
        <w:t xml:space="preserve">(2018). Examining variation in adolescent bystanders’ responses to bullying. </w:t>
      </w:r>
      <w:r w:rsidRPr="00FD12C6">
        <w:rPr>
          <w:rFonts w:asciiTheme="majorHAnsi" w:eastAsia="Calibri" w:hAnsiTheme="majorHAnsi" w:cstheme="majorHAnsi"/>
          <w:shd w:val="clear" w:color="auto" w:fill="FFFFFF"/>
        </w:rPr>
        <w:t xml:space="preserve"> </w:t>
      </w:r>
      <w:r w:rsidRPr="00FD12C6">
        <w:rPr>
          <w:rFonts w:asciiTheme="majorHAnsi" w:hAnsiTheme="majorHAnsi" w:cstheme="majorHAnsi"/>
          <w:i/>
        </w:rPr>
        <w:t>School Psychology Review</w:t>
      </w:r>
      <w:r w:rsidR="00C74896" w:rsidRPr="00C74896">
        <w:rPr>
          <w:rFonts w:asciiTheme="majorHAnsi" w:hAnsiTheme="majorHAnsi" w:cstheme="majorHAnsi"/>
          <w:i/>
        </w:rPr>
        <w:t xml:space="preserve">, 47, </w:t>
      </w:r>
      <w:r w:rsidR="00C74896" w:rsidRPr="00FD12C6">
        <w:rPr>
          <w:rFonts w:asciiTheme="majorHAnsi" w:hAnsiTheme="majorHAnsi" w:cstheme="majorHAnsi"/>
          <w:color w:val="444444"/>
          <w:lang w:val="en"/>
        </w:rPr>
        <w:t>18–33. DOI: 10.17105/SPR-2017-0081.V47-1</w:t>
      </w:r>
      <w:r w:rsidRPr="00FD12C6">
        <w:rPr>
          <w:rFonts w:asciiTheme="majorHAnsi" w:eastAsia="Calibri" w:hAnsiTheme="majorHAnsi" w:cstheme="majorHAnsi"/>
          <w:i/>
          <w:shd w:val="clear" w:color="auto" w:fill="FFFFFF"/>
        </w:rPr>
        <w:t>.</w:t>
      </w:r>
    </w:p>
    <w:p w14:paraId="241A9FB9" w14:textId="77777777" w:rsidR="005C0643" w:rsidRPr="00717B1A" w:rsidRDefault="005C0643" w:rsidP="00620896">
      <w:pPr>
        <w:pStyle w:val="EndNoteBibliography"/>
        <w:spacing w:line="480" w:lineRule="auto"/>
        <w:ind w:left="720" w:hanging="720"/>
        <w:rPr>
          <w:rFonts w:asciiTheme="majorHAnsi" w:hAnsiTheme="majorHAnsi" w:cstheme="majorHAnsi"/>
          <w:color w:val="000000" w:themeColor="text1"/>
        </w:rPr>
      </w:pPr>
      <w:r w:rsidRPr="00E03DE3">
        <w:rPr>
          <w:rFonts w:asciiTheme="majorHAnsi" w:hAnsiTheme="majorHAnsi" w:cstheme="majorHAnsi"/>
          <w:color w:val="000000" w:themeColor="text1"/>
        </w:rPr>
        <w:t xml:space="preserve">Weissberg, R. P., Durlak, J. A., Domitrovich, C. E., &amp; Gullotta, T. P. (2015). Social and emotional learning: Past, present, and future. In J. Durlak, T. Gullotta, C. Domitrovich, P. Goren, &amp; R. Weissberg (Eds.), </w:t>
      </w:r>
      <w:r w:rsidRPr="00E03DE3">
        <w:rPr>
          <w:rFonts w:asciiTheme="majorHAnsi" w:hAnsiTheme="majorHAnsi" w:cstheme="majorHAnsi"/>
          <w:i/>
          <w:color w:val="000000" w:themeColor="text1"/>
        </w:rPr>
        <w:t>Handbook</w:t>
      </w:r>
      <w:r w:rsidRPr="00623EF8">
        <w:rPr>
          <w:rFonts w:asciiTheme="majorHAnsi" w:hAnsiTheme="majorHAnsi" w:cstheme="majorHAnsi"/>
          <w:i/>
          <w:color w:val="000000" w:themeColor="text1"/>
        </w:rPr>
        <w:t xml:space="preserve"> of social and emotional learning</w:t>
      </w:r>
      <w:r w:rsidRPr="007A6904">
        <w:rPr>
          <w:rFonts w:asciiTheme="majorHAnsi" w:hAnsiTheme="majorHAnsi" w:cstheme="majorHAnsi"/>
          <w:color w:val="000000" w:themeColor="text1"/>
        </w:rPr>
        <w:t xml:space="preserve"> (pp. 3-19). New York, NY: Guilford Press.</w:t>
      </w:r>
    </w:p>
    <w:p w14:paraId="126F211D" w14:textId="77777777" w:rsidR="001244FF" w:rsidRDefault="001244FF" w:rsidP="005C0643">
      <w:pPr>
        <w:widowControl w:val="0"/>
        <w:spacing w:line="480" w:lineRule="auto"/>
        <w:rPr>
          <w:rFonts w:asciiTheme="majorHAnsi" w:hAnsiTheme="majorHAnsi" w:cstheme="majorHAnsi"/>
          <w:snapToGrid w:val="0"/>
        </w:rPr>
      </w:pPr>
    </w:p>
    <w:p w14:paraId="2C6E34B4" w14:textId="77777777" w:rsidR="005C0643" w:rsidRPr="00E64CA4" w:rsidRDefault="000E6F9C" w:rsidP="005C0643">
      <w:pPr>
        <w:widowControl w:val="0"/>
        <w:spacing w:line="480" w:lineRule="auto"/>
        <w:rPr>
          <w:rFonts w:asciiTheme="majorHAnsi" w:hAnsiTheme="majorHAnsi" w:cstheme="majorHAnsi"/>
          <w:snapToGrid w:val="0"/>
        </w:rPr>
      </w:pPr>
      <w:r w:rsidRPr="00E64CA4">
        <w:rPr>
          <w:rFonts w:asciiTheme="majorHAnsi" w:hAnsiTheme="majorHAnsi" w:cstheme="majorHAnsi"/>
          <w:snapToGrid w:val="0"/>
        </w:rPr>
        <w:lastRenderedPageBreak/>
        <w:t xml:space="preserve">Weist, M.D., Lever, N., Bradshaw, C., &amp; Owens, J. S. (2014). Further advancing the field of </w:t>
      </w:r>
    </w:p>
    <w:p w14:paraId="1AE8B595" w14:textId="77777777" w:rsidR="005C0643" w:rsidRPr="00E64CA4" w:rsidRDefault="005C0643" w:rsidP="005C0643">
      <w:pPr>
        <w:widowControl w:val="0"/>
        <w:spacing w:line="480" w:lineRule="auto"/>
        <w:rPr>
          <w:rFonts w:asciiTheme="majorHAnsi" w:hAnsiTheme="majorHAnsi" w:cstheme="majorHAnsi"/>
          <w:i/>
          <w:snapToGrid w:val="0"/>
        </w:rPr>
      </w:pPr>
      <w:r w:rsidRPr="00E64CA4">
        <w:rPr>
          <w:rFonts w:asciiTheme="majorHAnsi" w:hAnsiTheme="majorHAnsi" w:cstheme="majorHAnsi"/>
          <w:snapToGrid w:val="0"/>
        </w:rPr>
        <w:tab/>
      </w:r>
      <w:r w:rsidR="000E6F9C" w:rsidRPr="00E64CA4">
        <w:rPr>
          <w:rFonts w:asciiTheme="majorHAnsi" w:hAnsiTheme="majorHAnsi" w:cstheme="majorHAnsi"/>
          <w:snapToGrid w:val="0"/>
        </w:rPr>
        <w:t xml:space="preserve">school mental health. In M. Weist, N. Lever, C. Bradshaw, &amp; J. Owens (Eds.), </w:t>
      </w:r>
      <w:r w:rsidR="000E6F9C" w:rsidRPr="00E64CA4">
        <w:rPr>
          <w:rFonts w:asciiTheme="majorHAnsi" w:hAnsiTheme="majorHAnsi" w:cstheme="majorHAnsi"/>
          <w:i/>
          <w:snapToGrid w:val="0"/>
        </w:rPr>
        <w:t xml:space="preserve">Handbook </w:t>
      </w:r>
    </w:p>
    <w:p w14:paraId="6C8AE6F3" w14:textId="77777777" w:rsidR="005C0643" w:rsidRPr="00E64CA4" w:rsidRDefault="005C0643" w:rsidP="005C0643">
      <w:pPr>
        <w:widowControl w:val="0"/>
        <w:spacing w:line="480" w:lineRule="auto"/>
        <w:rPr>
          <w:rFonts w:asciiTheme="majorHAnsi" w:hAnsiTheme="majorHAnsi" w:cstheme="majorHAnsi"/>
          <w:snapToGrid w:val="0"/>
        </w:rPr>
      </w:pPr>
      <w:r w:rsidRPr="00E64CA4">
        <w:rPr>
          <w:rFonts w:asciiTheme="majorHAnsi" w:hAnsiTheme="majorHAnsi" w:cstheme="majorHAnsi"/>
          <w:i/>
          <w:snapToGrid w:val="0"/>
        </w:rPr>
        <w:tab/>
      </w:r>
      <w:r w:rsidR="000E6F9C" w:rsidRPr="00E64CA4">
        <w:rPr>
          <w:rFonts w:asciiTheme="majorHAnsi" w:hAnsiTheme="majorHAnsi" w:cstheme="majorHAnsi"/>
          <w:i/>
          <w:snapToGrid w:val="0"/>
        </w:rPr>
        <w:t>of school mental health: Research, training, practice, and policy, 2</w:t>
      </w:r>
      <w:r w:rsidR="000E6F9C" w:rsidRPr="00E64CA4">
        <w:rPr>
          <w:rFonts w:asciiTheme="majorHAnsi" w:hAnsiTheme="majorHAnsi" w:cstheme="majorHAnsi"/>
          <w:i/>
          <w:snapToGrid w:val="0"/>
          <w:vertAlign w:val="superscript"/>
        </w:rPr>
        <w:t>nd</w:t>
      </w:r>
      <w:r w:rsidR="000E6F9C" w:rsidRPr="00E64CA4">
        <w:rPr>
          <w:rFonts w:asciiTheme="majorHAnsi" w:hAnsiTheme="majorHAnsi" w:cstheme="majorHAnsi"/>
          <w:i/>
          <w:snapToGrid w:val="0"/>
        </w:rPr>
        <w:t xml:space="preserve"> edition (pp. 1-16).</w:t>
      </w:r>
      <w:r w:rsidR="000E6F9C" w:rsidRPr="00E64CA4">
        <w:rPr>
          <w:rFonts w:asciiTheme="majorHAnsi" w:hAnsiTheme="majorHAnsi" w:cstheme="majorHAnsi"/>
          <w:snapToGrid w:val="0"/>
        </w:rPr>
        <w:t xml:space="preserve"> </w:t>
      </w:r>
    </w:p>
    <w:p w14:paraId="27CADF9B" w14:textId="77777777" w:rsidR="000E6F9C" w:rsidRPr="00E64CA4" w:rsidRDefault="005C0643" w:rsidP="005C0643">
      <w:pPr>
        <w:widowControl w:val="0"/>
        <w:spacing w:line="480" w:lineRule="auto"/>
        <w:rPr>
          <w:rFonts w:asciiTheme="majorHAnsi" w:hAnsiTheme="majorHAnsi" w:cstheme="majorHAnsi"/>
          <w:snapToGrid w:val="0"/>
        </w:rPr>
      </w:pPr>
      <w:r w:rsidRPr="00E64CA4">
        <w:rPr>
          <w:rFonts w:asciiTheme="majorHAnsi" w:hAnsiTheme="majorHAnsi" w:cstheme="majorHAnsi"/>
          <w:snapToGrid w:val="0"/>
        </w:rPr>
        <w:tab/>
      </w:r>
      <w:r w:rsidR="000E6F9C" w:rsidRPr="00E64CA4">
        <w:rPr>
          <w:rFonts w:asciiTheme="majorHAnsi" w:hAnsiTheme="majorHAnsi" w:cstheme="majorHAnsi"/>
          <w:snapToGrid w:val="0"/>
        </w:rPr>
        <w:t xml:space="preserve">New York: Springer. </w:t>
      </w:r>
    </w:p>
    <w:p w14:paraId="2CF1035E" w14:textId="77777777" w:rsidR="005C0643" w:rsidRPr="00E64CA4" w:rsidRDefault="000E6F9C" w:rsidP="005C0643">
      <w:pPr>
        <w:widowControl w:val="0"/>
        <w:spacing w:line="480" w:lineRule="auto"/>
        <w:rPr>
          <w:rFonts w:asciiTheme="majorHAnsi" w:hAnsiTheme="majorHAnsi" w:cstheme="majorHAnsi"/>
          <w:snapToGrid w:val="0"/>
        </w:rPr>
      </w:pPr>
      <w:r w:rsidRPr="00E64CA4">
        <w:rPr>
          <w:rFonts w:asciiTheme="majorHAnsi" w:hAnsiTheme="majorHAnsi" w:cstheme="majorHAnsi"/>
          <w:snapToGrid w:val="0"/>
        </w:rPr>
        <w:t xml:space="preserve">Weist, M.D., Paternite, C.E., Wheatley-Rowe, D., &amp; Gall, G. (2009). From thought to action in </w:t>
      </w:r>
    </w:p>
    <w:p w14:paraId="351B009F" w14:textId="77777777" w:rsidR="005C0643" w:rsidRPr="00E64CA4" w:rsidRDefault="005C0643" w:rsidP="005C0643">
      <w:pPr>
        <w:widowControl w:val="0"/>
        <w:spacing w:line="480" w:lineRule="auto"/>
        <w:rPr>
          <w:rFonts w:asciiTheme="majorHAnsi" w:hAnsiTheme="majorHAnsi" w:cstheme="majorHAnsi"/>
          <w:i/>
          <w:snapToGrid w:val="0"/>
        </w:rPr>
      </w:pPr>
      <w:r w:rsidRPr="00E64CA4">
        <w:rPr>
          <w:rFonts w:asciiTheme="majorHAnsi" w:hAnsiTheme="majorHAnsi" w:cstheme="majorHAnsi"/>
          <w:snapToGrid w:val="0"/>
        </w:rPr>
        <w:tab/>
      </w:r>
      <w:r w:rsidR="000E6F9C" w:rsidRPr="00E64CA4">
        <w:rPr>
          <w:rFonts w:asciiTheme="majorHAnsi" w:hAnsiTheme="majorHAnsi" w:cstheme="majorHAnsi"/>
          <w:snapToGrid w:val="0"/>
        </w:rPr>
        <w:t xml:space="preserve">school mental health promotion. </w:t>
      </w:r>
      <w:r w:rsidR="000E6F9C" w:rsidRPr="00E64CA4">
        <w:rPr>
          <w:rFonts w:asciiTheme="majorHAnsi" w:hAnsiTheme="majorHAnsi" w:cstheme="majorHAnsi"/>
          <w:i/>
          <w:snapToGrid w:val="0"/>
        </w:rPr>
        <w:t xml:space="preserve">International Journal of Mental Health Promotion, </w:t>
      </w:r>
    </w:p>
    <w:p w14:paraId="67F39493" w14:textId="77777777" w:rsidR="000E6F9C" w:rsidRDefault="005C0643" w:rsidP="005C0643">
      <w:pPr>
        <w:widowControl w:val="0"/>
        <w:spacing w:line="480" w:lineRule="auto"/>
        <w:rPr>
          <w:rFonts w:asciiTheme="majorHAnsi" w:hAnsiTheme="majorHAnsi" w:cstheme="majorHAnsi"/>
          <w:snapToGrid w:val="0"/>
        </w:rPr>
      </w:pPr>
      <w:r w:rsidRPr="00E64CA4">
        <w:rPr>
          <w:rFonts w:asciiTheme="majorHAnsi" w:hAnsiTheme="majorHAnsi" w:cstheme="majorHAnsi"/>
          <w:i/>
          <w:snapToGrid w:val="0"/>
        </w:rPr>
        <w:tab/>
      </w:r>
      <w:r w:rsidR="000E6F9C" w:rsidRPr="00E64CA4">
        <w:rPr>
          <w:rFonts w:asciiTheme="majorHAnsi" w:hAnsiTheme="majorHAnsi" w:cstheme="majorHAnsi"/>
          <w:i/>
          <w:snapToGrid w:val="0"/>
        </w:rPr>
        <w:t>11(3),</w:t>
      </w:r>
      <w:r w:rsidR="000E6F9C" w:rsidRPr="00E64CA4">
        <w:rPr>
          <w:rFonts w:asciiTheme="majorHAnsi" w:hAnsiTheme="majorHAnsi" w:cstheme="majorHAnsi"/>
          <w:snapToGrid w:val="0"/>
        </w:rPr>
        <w:t xml:space="preserve"> 32-41.</w:t>
      </w:r>
    </w:p>
    <w:p w14:paraId="0697A9D1" w14:textId="6575F7A7" w:rsidR="004D6D3E" w:rsidRPr="001244FF" w:rsidRDefault="001244FF" w:rsidP="004D6D3E">
      <w:pPr>
        <w:pStyle w:val="NormalWeb"/>
        <w:rPr>
          <w:rFonts w:asciiTheme="minorHAnsi" w:hAnsiTheme="minorHAnsi" w:cstheme="minorHAnsi"/>
        </w:rPr>
      </w:pPr>
      <w:r>
        <w:rPr>
          <w:rFonts w:asciiTheme="minorHAnsi" w:hAnsiTheme="minorHAnsi" w:cstheme="minorHAnsi"/>
        </w:rPr>
        <w:t>Western, B. (</w:t>
      </w:r>
      <w:r w:rsidR="004D6D3E" w:rsidRPr="001244FF">
        <w:rPr>
          <w:rFonts w:asciiTheme="minorHAnsi" w:hAnsiTheme="minorHAnsi" w:cstheme="minorHAnsi"/>
        </w:rPr>
        <w:t>2006</w:t>
      </w:r>
      <w:r>
        <w:rPr>
          <w:rFonts w:asciiTheme="minorHAnsi" w:hAnsiTheme="minorHAnsi" w:cstheme="minorHAnsi"/>
        </w:rPr>
        <w:t>)</w:t>
      </w:r>
      <w:r w:rsidR="004D6D3E" w:rsidRPr="001244FF">
        <w:rPr>
          <w:rFonts w:asciiTheme="minorHAnsi" w:hAnsiTheme="minorHAnsi" w:cstheme="minorHAnsi"/>
        </w:rPr>
        <w:t xml:space="preserve">. </w:t>
      </w:r>
      <w:r w:rsidR="004D6D3E" w:rsidRPr="001244FF">
        <w:rPr>
          <w:rFonts w:asciiTheme="minorHAnsi" w:hAnsiTheme="minorHAnsi" w:cstheme="minorHAnsi"/>
          <w:i/>
        </w:rPr>
        <w:t>Punishment and Inequality in America</w:t>
      </w:r>
      <w:r w:rsidR="004D6D3E" w:rsidRPr="001244FF">
        <w:rPr>
          <w:rFonts w:asciiTheme="minorHAnsi" w:hAnsiTheme="minorHAnsi" w:cstheme="minorHAnsi"/>
        </w:rPr>
        <w:t xml:space="preserve">. New York: Russell Sage. </w:t>
      </w:r>
    </w:p>
    <w:p w14:paraId="3DED4BE2" w14:textId="77777777" w:rsidR="00B61D6B" w:rsidRDefault="00B61D6B" w:rsidP="00B61D6B">
      <w:pPr>
        <w:widowControl w:val="0"/>
        <w:spacing w:line="480" w:lineRule="auto"/>
        <w:ind w:left="720" w:hanging="720"/>
        <w:rPr>
          <w:snapToGrid w:val="0"/>
        </w:rPr>
      </w:pPr>
      <w:r w:rsidRPr="009F58DE">
        <w:rPr>
          <w:snapToGrid w:val="0"/>
        </w:rPr>
        <w:t xml:space="preserve">Williams, F., &amp; Cornell, D. (2006). Student willingness to seek help for threats of violence. </w:t>
      </w:r>
      <w:r w:rsidRPr="009F58DE">
        <w:rPr>
          <w:i/>
          <w:snapToGrid w:val="0"/>
        </w:rPr>
        <w:t>Journal of School Violence</w:t>
      </w:r>
      <w:r w:rsidRPr="009F58DE">
        <w:rPr>
          <w:snapToGrid w:val="0"/>
        </w:rPr>
        <w:t xml:space="preserve">, </w:t>
      </w:r>
      <w:r w:rsidRPr="009F58DE">
        <w:rPr>
          <w:i/>
          <w:snapToGrid w:val="0"/>
        </w:rPr>
        <w:t>5</w:t>
      </w:r>
      <w:r w:rsidRPr="009F58DE">
        <w:rPr>
          <w:snapToGrid w:val="0"/>
        </w:rPr>
        <w:t>, 35-49.</w:t>
      </w:r>
      <w:r w:rsidRPr="009F58DE">
        <w:rPr>
          <w:b/>
          <w:bCs/>
          <w:snapToGrid w:val="0"/>
        </w:rPr>
        <w:t xml:space="preserve"> </w:t>
      </w:r>
      <w:r w:rsidRPr="009F58DE">
        <w:rPr>
          <w:bCs/>
          <w:snapToGrid w:val="0"/>
        </w:rPr>
        <w:t>doi:</w:t>
      </w:r>
      <w:r w:rsidRPr="009F58DE">
        <w:rPr>
          <w:snapToGrid w:val="0"/>
        </w:rPr>
        <w:t>10.1300/J202v05n04_04</w:t>
      </w:r>
      <w:r w:rsidR="00094FA7">
        <w:rPr>
          <w:snapToGrid w:val="0"/>
        </w:rPr>
        <w:t>.</w:t>
      </w:r>
    </w:p>
    <w:p w14:paraId="5385022E" w14:textId="77777777" w:rsidR="00343F54" w:rsidRPr="00B91CBB" w:rsidRDefault="00343F54" w:rsidP="00B91CBB">
      <w:pPr>
        <w:spacing w:line="480" w:lineRule="auto"/>
        <w:ind w:left="720" w:hanging="720"/>
        <w:rPr>
          <w:rFonts w:asciiTheme="minorHAnsi" w:hAnsiTheme="minorHAnsi" w:cstheme="minorHAnsi"/>
        </w:rPr>
      </w:pPr>
      <w:r w:rsidRPr="00B91CBB">
        <w:rPr>
          <w:rFonts w:asciiTheme="minorHAnsi" w:hAnsiTheme="minorHAnsi" w:cstheme="minorHAnsi"/>
          <w:color w:val="525252"/>
          <w:shd w:val="clear" w:color="auto" w:fill="FFFFFF"/>
        </w:rPr>
        <w:t>Yang, J. &amp; Anyon, J. (2016). Race and Risk Taking Behavior, Children &amp; Youth Services Review, 69, 39-48.</w:t>
      </w:r>
    </w:p>
    <w:p w14:paraId="1C0C54BA" w14:textId="77777777" w:rsidR="00CF059E" w:rsidRPr="00E64CA4" w:rsidRDefault="00AF3732" w:rsidP="00CF059E">
      <w:pPr>
        <w:spacing w:line="480" w:lineRule="auto"/>
        <w:rPr>
          <w:rFonts w:asciiTheme="majorHAnsi" w:hAnsiTheme="majorHAnsi" w:cstheme="majorHAnsi"/>
          <w:color w:val="222222"/>
          <w:shd w:val="clear" w:color="auto" w:fill="FFFFFF"/>
        </w:rPr>
      </w:pPr>
      <w:r w:rsidRPr="00E64CA4">
        <w:rPr>
          <w:rFonts w:asciiTheme="majorHAnsi" w:hAnsiTheme="majorHAnsi" w:cstheme="majorHAnsi"/>
          <w:color w:val="222222"/>
          <w:shd w:val="clear" w:color="auto" w:fill="FFFFFF"/>
        </w:rPr>
        <w:t>Y</w:t>
      </w:r>
      <w:r w:rsidR="00CF059E" w:rsidRPr="00E64CA4">
        <w:rPr>
          <w:rFonts w:asciiTheme="majorHAnsi" w:hAnsiTheme="majorHAnsi" w:cstheme="majorHAnsi"/>
          <w:color w:val="222222"/>
          <w:shd w:val="clear" w:color="auto" w:fill="FFFFFF"/>
        </w:rPr>
        <w:t xml:space="preserve">ou, S., Furlong, M. J., Felix, E., Sharkey, J. D., Tanigawa, D., &amp; Green, J. G. (2008). Relations </w:t>
      </w:r>
    </w:p>
    <w:p w14:paraId="201B11CE" w14:textId="77777777" w:rsidR="00CF059E" w:rsidRPr="00E64CA4" w:rsidRDefault="00CF059E" w:rsidP="00CF059E">
      <w:pPr>
        <w:spacing w:line="480" w:lineRule="auto"/>
        <w:rPr>
          <w:rFonts w:asciiTheme="majorHAnsi" w:hAnsiTheme="majorHAnsi" w:cstheme="majorHAnsi"/>
          <w:i/>
          <w:iCs/>
          <w:color w:val="222222"/>
          <w:shd w:val="clear" w:color="auto" w:fill="FFFFFF"/>
        </w:rPr>
      </w:pPr>
      <w:r w:rsidRPr="00E64CA4">
        <w:rPr>
          <w:rFonts w:asciiTheme="majorHAnsi" w:hAnsiTheme="majorHAnsi" w:cstheme="majorHAnsi"/>
          <w:color w:val="222222"/>
          <w:shd w:val="clear" w:color="auto" w:fill="FFFFFF"/>
        </w:rPr>
        <w:tab/>
        <w:t xml:space="preserve">among school connectedness, hope, life satisfaction, and bully victimization. </w:t>
      </w:r>
      <w:r w:rsidRPr="00E64CA4">
        <w:rPr>
          <w:rFonts w:asciiTheme="majorHAnsi" w:hAnsiTheme="majorHAnsi" w:cstheme="majorHAnsi"/>
          <w:i/>
          <w:iCs/>
          <w:color w:val="222222"/>
          <w:shd w:val="clear" w:color="auto" w:fill="FFFFFF"/>
        </w:rPr>
        <w:t xml:space="preserve">Psychology </w:t>
      </w:r>
    </w:p>
    <w:p w14:paraId="4986C215" w14:textId="77777777" w:rsidR="000F2BA1" w:rsidRDefault="00CF059E" w:rsidP="00CF059E">
      <w:pPr>
        <w:spacing w:line="480" w:lineRule="auto"/>
        <w:rPr>
          <w:rFonts w:asciiTheme="majorHAnsi" w:hAnsiTheme="majorHAnsi" w:cstheme="majorHAnsi"/>
          <w:color w:val="222222"/>
          <w:shd w:val="clear" w:color="auto" w:fill="FFFFFF"/>
        </w:rPr>
      </w:pPr>
      <w:r w:rsidRPr="00E64CA4">
        <w:rPr>
          <w:rFonts w:asciiTheme="majorHAnsi" w:hAnsiTheme="majorHAnsi" w:cstheme="majorHAnsi"/>
          <w:i/>
          <w:iCs/>
          <w:color w:val="222222"/>
          <w:shd w:val="clear" w:color="auto" w:fill="FFFFFF"/>
        </w:rPr>
        <w:tab/>
        <w:t>in the Schools, 45</w:t>
      </w:r>
      <w:r w:rsidRPr="00E64CA4">
        <w:rPr>
          <w:rFonts w:asciiTheme="majorHAnsi" w:hAnsiTheme="majorHAnsi" w:cstheme="majorHAnsi"/>
          <w:color w:val="222222"/>
          <w:shd w:val="clear" w:color="auto" w:fill="FFFFFF"/>
        </w:rPr>
        <w:t xml:space="preserve">(5), 446-460.  </w:t>
      </w:r>
      <w:hyperlink r:id="rId18" w:history="1">
        <w:r w:rsidR="000F2BA1" w:rsidRPr="00E64CA4">
          <w:rPr>
            <w:rStyle w:val="Hyperlink"/>
            <w:rFonts w:asciiTheme="majorHAnsi" w:hAnsiTheme="majorHAnsi" w:cstheme="majorHAnsi"/>
            <w:shd w:val="clear" w:color="auto" w:fill="FFFFFF"/>
          </w:rPr>
          <w:t>http://dx.doi.org/10.1002/pits.20308</w:t>
        </w:r>
      </w:hyperlink>
      <w:r w:rsidR="000F2BA1">
        <w:rPr>
          <w:rFonts w:asciiTheme="majorHAnsi" w:hAnsiTheme="majorHAnsi" w:cstheme="majorHAnsi"/>
          <w:color w:val="222222"/>
          <w:shd w:val="clear" w:color="auto" w:fill="FFFFFF"/>
        </w:rPr>
        <w:t>.</w:t>
      </w:r>
    </w:p>
    <w:p w14:paraId="51D08CF3" w14:textId="77777777" w:rsidR="000F2BA1" w:rsidRDefault="000F2BA1" w:rsidP="00CF059E">
      <w:pPr>
        <w:spacing w:line="480" w:lineRule="auto"/>
        <w:rPr>
          <w:rFonts w:asciiTheme="majorHAnsi" w:hAnsiTheme="majorHAnsi" w:cstheme="majorHAnsi"/>
          <w:color w:val="222222"/>
          <w:shd w:val="clear" w:color="auto" w:fill="FFFFFF"/>
        </w:rPr>
      </w:pPr>
    </w:p>
    <w:p w14:paraId="48BC20A4" w14:textId="77777777" w:rsidR="000F673E" w:rsidRPr="00EE0322" w:rsidRDefault="000F673E" w:rsidP="000F673E">
      <w:pPr>
        <w:spacing w:after="120" w:line="480" w:lineRule="auto"/>
        <w:ind w:left="720" w:hanging="720"/>
        <w:jc w:val="both"/>
      </w:pPr>
    </w:p>
    <w:p w14:paraId="743D0FAA" w14:textId="77777777" w:rsidR="000F2BA1" w:rsidRDefault="000F2BA1" w:rsidP="000F2BA1">
      <w:pPr>
        <w:pStyle w:val="CommentText"/>
      </w:pPr>
    </w:p>
    <w:p w14:paraId="658ECFA9" w14:textId="77777777" w:rsidR="00CF059E" w:rsidRPr="00E64CA4" w:rsidRDefault="00CF059E" w:rsidP="00CF059E">
      <w:pPr>
        <w:spacing w:line="480" w:lineRule="auto"/>
        <w:rPr>
          <w:rFonts w:asciiTheme="majorHAnsi" w:hAnsiTheme="majorHAnsi" w:cstheme="majorHAnsi"/>
          <w:color w:val="222222"/>
          <w:shd w:val="clear" w:color="auto" w:fill="FFFFFF"/>
        </w:rPr>
      </w:pPr>
    </w:p>
    <w:p w14:paraId="32C17D9B" w14:textId="77777777" w:rsidR="00CF059E" w:rsidRPr="00E64CA4" w:rsidRDefault="00CF059E" w:rsidP="005C0643">
      <w:pPr>
        <w:widowControl w:val="0"/>
        <w:spacing w:line="480" w:lineRule="auto"/>
        <w:rPr>
          <w:rFonts w:asciiTheme="majorHAnsi" w:hAnsiTheme="majorHAnsi" w:cstheme="majorHAnsi"/>
        </w:rPr>
      </w:pPr>
    </w:p>
    <w:p w14:paraId="43FC7CC6" w14:textId="77777777" w:rsidR="00121852" w:rsidRPr="00A921D2" w:rsidRDefault="00121852" w:rsidP="00121852">
      <w:pPr>
        <w:spacing w:line="480" w:lineRule="auto"/>
        <w:rPr>
          <w:rFonts w:asciiTheme="majorHAnsi" w:hAnsiTheme="majorHAnsi" w:cstheme="majorHAnsi"/>
        </w:rPr>
      </w:pPr>
      <w:r w:rsidRPr="00A921D2">
        <w:rPr>
          <w:rFonts w:asciiTheme="majorHAnsi" w:hAnsiTheme="majorHAnsi" w:cstheme="majorHAnsi"/>
        </w:rPr>
        <w:br w:type="column"/>
      </w:r>
    </w:p>
    <w:p w14:paraId="484B8D1F" w14:textId="77777777" w:rsidR="00121852" w:rsidRPr="00E64CA4" w:rsidRDefault="00121852" w:rsidP="00121852">
      <w:pPr>
        <w:spacing w:line="480" w:lineRule="auto"/>
        <w:rPr>
          <w:rFonts w:asciiTheme="majorHAnsi" w:hAnsiTheme="majorHAnsi" w:cstheme="majorHAnsi"/>
        </w:rPr>
      </w:pPr>
      <w:r w:rsidRPr="00E64CA4">
        <w:rPr>
          <w:rFonts w:asciiTheme="majorHAnsi" w:hAnsiTheme="majorHAnsi" w:cstheme="majorHAnsi"/>
        </w:rPr>
        <w:t>Table 1. Distribution (percentage) of weapon-related behaviors in schools (</w:t>
      </w:r>
      <w:r w:rsidRPr="00094FA7">
        <w:rPr>
          <w:rFonts w:asciiTheme="majorHAnsi" w:hAnsiTheme="majorHAnsi" w:cstheme="majorHAnsi"/>
          <w:i/>
        </w:rPr>
        <w:t>N</w:t>
      </w:r>
      <w:r w:rsidRPr="00E64CA4">
        <w:rPr>
          <w:rFonts w:asciiTheme="majorHAnsi" w:hAnsiTheme="majorHAnsi" w:cstheme="majorHAnsi"/>
        </w:rPr>
        <w:t xml:space="preserve"> = 1,849)</w:t>
      </w:r>
    </w:p>
    <w:tbl>
      <w:tblPr>
        <w:tblW w:w="8640" w:type="dxa"/>
        <w:tblCellMar>
          <w:left w:w="0" w:type="dxa"/>
          <w:right w:w="0" w:type="dxa"/>
        </w:tblCellMar>
        <w:tblLook w:val="0400" w:firstRow="0" w:lastRow="0" w:firstColumn="0" w:lastColumn="0" w:noHBand="0" w:noVBand="1"/>
      </w:tblPr>
      <w:tblGrid>
        <w:gridCol w:w="1728"/>
        <w:gridCol w:w="1728"/>
        <w:gridCol w:w="1728"/>
        <w:gridCol w:w="1728"/>
        <w:gridCol w:w="1728"/>
      </w:tblGrid>
      <w:tr w:rsidR="00121852" w:rsidRPr="00A921D2" w14:paraId="09F6CAE9" w14:textId="77777777" w:rsidTr="008B1972">
        <w:trPr>
          <w:trHeight w:val="288"/>
        </w:trPr>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1571CC42" w14:textId="77777777" w:rsidR="00121852" w:rsidRPr="00E64CA4" w:rsidRDefault="00121852" w:rsidP="008B1972">
            <w:pPr>
              <w:spacing w:line="480" w:lineRule="auto"/>
              <w:rPr>
                <w:rFonts w:asciiTheme="majorHAnsi" w:hAnsiTheme="majorHAnsi" w:cstheme="majorHAnsi"/>
              </w:rPr>
            </w:pPr>
            <w:r w:rsidRPr="00E64CA4">
              <w:rPr>
                <w:rFonts w:asciiTheme="majorHAnsi" w:hAnsiTheme="majorHAnsi" w:cstheme="majorHAnsi"/>
                <w:color w:val="000000"/>
                <w:kern w:val="24"/>
              </w:rPr>
              <w:t>Percentage of Students in the School</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49B5CC54"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Carried a Gun</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5E6C8FE0"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Carried Knife or Club</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05D86AA8"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Threatened or Injured with a Weapon</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5A80602F"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Saw Someone Carrying a Weapon</w:t>
            </w:r>
          </w:p>
        </w:tc>
      </w:tr>
      <w:tr w:rsidR="00121852" w:rsidRPr="00A921D2" w14:paraId="60F86F74" w14:textId="77777777" w:rsidTr="008B1972">
        <w:trPr>
          <w:trHeight w:val="20"/>
        </w:trPr>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5BD30C55" w14:textId="77777777" w:rsidR="00121852" w:rsidRPr="00E64CA4" w:rsidRDefault="00121852" w:rsidP="008B1972">
            <w:pPr>
              <w:spacing w:line="480" w:lineRule="auto"/>
              <w:rPr>
                <w:rFonts w:asciiTheme="majorHAnsi" w:hAnsiTheme="majorHAnsi" w:cstheme="majorHAnsi"/>
              </w:rPr>
            </w:pPr>
            <w:r w:rsidRPr="00E64CA4">
              <w:rPr>
                <w:rFonts w:asciiTheme="majorHAnsi" w:hAnsiTheme="majorHAnsi" w:cstheme="majorHAnsi"/>
                <w:color w:val="000000"/>
                <w:kern w:val="24"/>
              </w:rPr>
              <w:t>0.00</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4A8D01DA"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10.2</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1E8CF465"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4.3</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20888542"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4.8</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306D0227"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0.5</w:t>
            </w:r>
          </w:p>
        </w:tc>
      </w:tr>
      <w:tr w:rsidR="00121852" w:rsidRPr="00A921D2" w14:paraId="4E9BBB8C" w14:textId="77777777" w:rsidTr="008B1972">
        <w:trPr>
          <w:trHeight w:val="20"/>
        </w:trPr>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35D89473" w14:textId="77777777" w:rsidR="00121852" w:rsidRPr="00E64CA4" w:rsidRDefault="00121852" w:rsidP="008B1972">
            <w:pPr>
              <w:spacing w:line="480" w:lineRule="auto"/>
              <w:rPr>
                <w:rFonts w:asciiTheme="majorHAnsi" w:hAnsiTheme="majorHAnsi" w:cstheme="majorHAnsi"/>
              </w:rPr>
            </w:pPr>
            <w:r w:rsidRPr="00E64CA4">
              <w:rPr>
                <w:rFonts w:asciiTheme="majorHAnsi" w:hAnsiTheme="majorHAnsi" w:cstheme="majorHAnsi"/>
                <w:color w:val="000000"/>
                <w:kern w:val="24"/>
              </w:rPr>
              <w:t>0.01–1.99</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50C3DB6A"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11.2</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04C550F8"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0.9</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20BFFD4F"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1.5</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0065708F"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0.0</w:t>
            </w:r>
          </w:p>
        </w:tc>
      </w:tr>
      <w:tr w:rsidR="00121852" w:rsidRPr="00A921D2" w14:paraId="31CA65A3" w14:textId="77777777" w:rsidTr="008B1972">
        <w:trPr>
          <w:trHeight w:val="20"/>
        </w:trPr>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4776BA09" w14:textId="77777777" w:rsidR="00121852" w:rsidRPr="00E64CA4" w:rsidRDefault="00121852" w:rsidP="008B1972">
            <w:pPr>
              <w:spacing w:line="480" w:lineRule="auto"/>
              <w:rPr>
                <w:rFonts w:asciiTheme="majorHAnsi" w:hAnsiTheme="majorHAnsi" w:cstheme="majorHAnsi"/>
              </w:rPr>
            </w:pPr>
            <w:r w:rsidRPr="00E64CA4">
              <w:rPr>
                <w:rFonts w:asciiTheme="majorHAnsi" w:hAnsiTheme="majorHAnsi" w:cstheme="majorHAnsi"/>
                <w:color w:val="000000"/>
                <w:kern w:val="24"/>
              </w:rPr>
              <w:t>2.00–3.99</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30CBBAC5"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32.7</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12C8E6B2"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7.4</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4046E6F2"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10.0</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7B16B929"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0.1</w:t>
            </w:r>
          </w:p>
        </w:tc>
      </w:tr>
      <w:tr w:rsidR="00121852" w:rsidRPr="00A921D2" w14:paraId="7FA8FF60" w14:textId="77777777" w:rsidTr="008B1972">
        <w:trPr>
          <w:trHeight w:val="20"/>
        </w:trPr>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3CA9EEEA" w14:textId="77777777" w:rsidR="00121852" w:rsidRPr="00E64CA4" w:rsidRDefault="00121852" w:rsidP="008B1972">
            <w:pPr>
              <w:spacing w:line="480" w:lineRule="auto"/>
              <w:rPr>
                <w:rFonts w:asciiTheme="majorHAnsi" w:hAnsiTheme="majorHAnsi" w:cstheme="majorHAnsi"/>
              </w:rPr>
            </w:pPr>
            <w:r w:rsidRPr="00E64CA4">
              <w:rPr>
                <w:rFonts w:asciiTheme="majorHAnsi" w:hAnsiTheme="majorHAnsi" w:cstheme="majorHAnsi"/>
                <w:color w:val="000000"/>
                <w:kern w:val="24"/>
              </w:rPr>
              <w:t>4.00–5.99</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5E3F5289"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22.5</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3E4E2F35"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14.0</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5875CB23"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21.4</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39FED11C"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0.2</w:t>
            </w:r>
          </w:p>
        </w:tc>
      </w:tr>
      <w:tr w:rsidR="00121852" w:rsidRPr="00A921D2" w14:paraId="14B96E0A" w14:textId="77777777" w:rsidTr="008B1972">
        <w:trPr>
          <w:trHeight w:val="20"/>
        </w:trPr>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115A0EC6" w14:textId="77777777" w:rsidR="00121852" w:rsidRPr="00E64CA4" w:rsidRDefault="00121852" w:rsidP="008B1972">
            <w:pPr>
              <w:spacing w:line="480" w:lineRule="auto"/>
              <w:rPr>
                <w:rFonts w:asciiTheme="majorHAnsi" w:hAnsiTheme="majorHAnsi" w:cstheme="majorHAnsi"/>
              </w:rPr>
            </w:pPr>
            <w:r w:rsidRPr="00E64CA4">
              <w:rPr>
                <w:rFonts w:asciiTheme="majorHAnsi" w:hAnsiTheme="majorHAnsi" w:cstheme="majorHAnsi"/>
                <w:color w:val="000000"/>
                <w:kern w:val="24"/>
              </w:rPr>
              <w:t>6.00–7.99</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46F57003"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21.3</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50D6F1C4"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19.8</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6105BB67"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22.0</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33F33809"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0.8</w:t>
            </w:r>
          </w:p>
        </w:tc>
      </w:tr>
      <w:tr w:rsidR="00121852" w:rsidRPr="00A921D2" w14:paraId="7D11220C" w14:textId="77777777" w:rsidTr="008B1972">
        <w:trPr>
          <w:trHeight w:val="20"/>
        </w:trPr>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28BF3506" w14:textId="77777777" w:rsidR="00121852" w:rsidRPr="00E64CA4" w:rsidRDefault="00121852" w:rsidP="008B1972">
            <w:pPr>
              <w:spacing w:line="480" w:lineRule="auto"/>
              <w:rPr>
                <w:rFonts w:asciiTheme="majorHAnsi" w:hAnsiTheme="majorHAnsi" w:cstheme="majorHAnsi"/>
              </w:rPr>
            </w:pPr>
            <w:r w:rsidRPr="00E64CA4">
              <w:rPr>
                <w:rFonts w:asciiTheme="majorHAnsi" w:hAnsiTheme="majorHAnsi" w:cstheme="majorHAnsi"/>
                <w:color w:val="000000"/>
                <w:kern w:val="24"/>
              </w:rPr>
              <w:t>8.00–14.99</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4A61F448"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9.0</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2AE5447A"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39.5</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3880B963"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33.3</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81" w:type="dxa"/>
              <w:bottom w:w="0" w:type="dxa"/>
              <w:right w:w="81" w:type="dxa"/>
            </w:tcMar>
            <w:hideMark/>
          </w:tcPr>
          <w:p w14:paraId="3D54E63A"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9.8</w:t>
            </w:r>
          </w:p>
        </w:tc>
      </w:tr>
      <w:tr w:rsidR="00121852" w:rsidRPr="00A921D2" w14:paraId="0BAC59D9" w14:textId="77777777" w:rsidTr="008B1972">
        <w:trPr>
          <w:trHeight w:val="20"/>
        </w:trPr>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1554248B" w14:textId="77777777" w:rsidR="00121852" w:rsidRPr="00E64CA4" w:rsidRDefault="00121852" w:rsidP="008B1972">
            <w:pPr>
              <w:spacing w:line="480" w:lineRule="auto"/>
              <w:rPr>
                <w:rFonts w:asciiTheme="majorHAnsi" w:hAnsiTheme="majorHAnsi" w:cstheme="majorHAnsi"/>
              </w:rPr>
            </w:pPr>
            <w:r w:rsidRPr="00E64CA4">
              <w:rPr>
                <w:rFonts w:asciiTheme="majorHAnsi" w:hAnsiTheme="majorHAnsi" w:cstheme="majorHAnsi"/>
                <w:color w:val="000000"/>
                <w:kern w:val="24"/>
              </w:rPr>
              <w:t>15.00+</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580A977A"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3.3</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2961F8E4"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12.1</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2E9606F0"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7.0</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81" w:type="dxa"/>
              <w:bottom w:w="0" w:type="dxa"/>
              <w:right w:w="81" w:type="dxa"/>
            </w:tcMar>
            <w:hideMark/>
          </w:tcPr>
          <w:p w14:paraId="4C95034C" w14:textId="77777777" w:rsidR="00121852" w:rsidRPr="00E64CA4" w:rsidRDefault="00121852" w:rsidP="008B1972">
            <w:pPr>
              <w:spacing w:line="480" w:lineRule="auto"/>
              <w:jc w:val="center"/>
              <w:rPr>
                <w:rFonts w:asciiTheme="majorHAnsi" w:hAnsiTheme="majorHAnsi" w:cstheme="majorHAnsi"/>
              </w:rPr>
            </w:pPr>
            <w:r w:rsidRPr="00E64CA4">
              <w:rPr>
                <w:rFonts w:asciiTheme="majorHAnsi" w:hAnsiTheme="majorHAnsi" w:cstheme="majorHAnsi"/>
                <w:color w:val="000000"/>
                <w:kern w:val="24"/>
              </w:rPr>
              <w:t>88.6</w:t>
            </w:r>
          </w:p>
        </w:tc>
      </w:tr>
    </w:tbl>
    <w:p w14:paraId="6DFF8823" w14:textId="77777777" w:rsidR="00121852" w:rsidRPr="00E64CA4" w:rsidRDefault="00121852" w:rsidP="00121852">
      <w:pPr>
        <w:rPr>
          <w:rFonts w:asciiTheme="majorHAnsi" w:hAnsiTheme="majorHAnsi" w:cstheme="majorHAnsi"/>
        </w:rPr>
      </w:pPr>
    </w:p>
    <w:p w14:paraId="7F168A4B" w14:textId="77777777" w:rsidR="00697245" w:rsidRPr="00E64CA4" w:rsidRDefault="00121852" w:rsidP="00121852">
      <w:pPr>
        <w:spacing w:line="480" w:lineRule="auto"/>
        <w:ind w:left="720" w:hanging="720"/>
        <w:rPr>
          <w:rFonts w:asciiTheme="majorHAnsi" w:hAnsiTheme="majorHAnsi" w:cstheme="majorHAnsi"/>
        </w:rPr>
      </w:pPr>
      <w:r w:rsidRPr="00E64CA4">
        <w:rPr>
          <w:rFonts w:asciiTheme="majorHAnsi" w:hAnsiTheme="majorHAnsi" w:cstheme="majorHAnsi"/>
        </w:rPr>
        <w:br w:type="column"/>
      </w:r>
    </w:p>
    <w:p w14:paraId="1EC44886" w14:textId="77777777" w:rsidR="00121852" w:rsidRPr="00E64CA4" w:rsidRDefault="00121852" w:rsidP="00121852">
      <w:pPr>
        <w:spacing w:line="480" w:lineRule="auto"/>
        <w:rPr>
          <w:rFonts w:asciiTheme="majorHAnsi" w:hAnsiTheme="majorHAnsi" w:cstheme="majorHAnsi"/>
        </w:rPr>
      </w:pPr>
      <w:r w:rsidRPr="00E64CA4">
        <w:rPr>
          <w:rFonts w:asciiTheme="majorHAnsi" w:hAnsiTheme="majorHAnsi" w:cstheme="majorHAnsi"/>
        </w:rPr>
        <w:t>Figure 1. School-level percentage of students involved with weapons by percentage of gang members in school</w:t>
      </w:r>
    </w:p>
    <w:p w14:paraId="6B1EF818" w14:textId="77777777" w:rsidR="00121852" w:rsidRPr="00E64CA4" w:rsidRDefault="00121852" w:rsidP="00121852">
      <w:pPr>
        <w:rPr>
          <w:rFonts w:asciiTheme="majorHAnsi" w:hAnsiTheme="majorHAnsi" w:cstheme="majorHAnsi"/>
        </w:rPr>
      </w:pPr>
      <w:r w:rsidRPr="00E64CA4">
        <w:rPr>
          <w:rFonts w:asciiTheme="majorHAnsi" w:hAnsiTheme="majorHAnsi" w:cstheme="majorHAnsi"/>
          <w:noProof/>
        </w:rPr>
        <w:drawing>
          <wp:inline distT="0" distB="0" distL="0" distR="0" wp14:anchorId="1ECFA478" wp14:editId="1EE55E1F">
            <wp:extent cx="5274310" cy="3030855"/>
            <wp:effectExtent l="0" t="0" r="2540" b="0"/>
            <wp:docPr id="1" name="Pictur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A3522F-99EA-44E3-A852-93D6B5593F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A3522F-99EA-44E3-A852-93D6B5593FD8}"/>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4310" cy="3030855"/>
                    </a:xfrm>
                    <a:prstGeom prst="rect">
                      <a:avLst/>
                    </a:prstGeom>
                    <a:noFill/>
                    <a:extLst/>
                  </pic:spPr>
                </pic:pic>
              </a:graphicData>
            </a:graphic>
          </wp:inline>
        </w:drawing>
      </w:r>
    </w:p>
    <w:p w14:paraId="1E20B27F" w14:textId="77777777" w:rsidR="00121852" w:rsidRPr="00664D4C" w:rsidRDefault="00121852" w:rsidP="00121852">
      <w:pPr>
        <w:spacing w:line="480" w:lineRule="auto"/>
        <w:ind w:left="720" w:hanging="720"/>
        <w:rPr>
          <w:rFonts w:asciiTheme="majorHAnsi" w:hAnsiTheme="majorHAnsi" w:cstheme="majorHAnsi"/>
        </w:rPr>
      </w:pPr>
    </w:p>
    <w:p w14:paraId="676C7CB0" w14:textId="77777777" w:rsidR="00697245" w:rsidRPr="00664D4C" w:rsidRDefault="00697245" w:rsidP="005C0643">
      <w:pPr>
        <w:spacing w:line="480" w:lineRule="auto"/>
        <w:ind w:left="720" w:hanging="720"/>
        <w:rPr>
          <w:rFonts w:asciiTheme="majorHAnsi" w:hAnsiTheme="majorHAnsi" w:cstheme="majorHAnsi"/>
        </w:rPr>
      </w:pPr>
    </w:p>
    <w:p w14:paraId="47F861E0" w14:textId="77777777" w:rsidR="00D522CC" w:rsidRPr="00A921D2" w:rsidRDefault="00D522CC">
      <w:pPr>
        <w:rPr>
          <w:rFonts w:asciiTheme="majorHAnsi" w:hAnsiTheme="majorHAnsi" w:cstheme="majorHAnsi"/>
        </w:rPr>
      </w:pPr>
    </w:p>
    <w:sectPr w:rsidR="00D522CC" w:rsidRPr="00A921D2" w:rsidSect="00E13FE6">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46DF1" w14:textId="77777777" w:rsidR="00532336" w:rsidRDefault="00532336" w:rsidP="00557742">
      <w:r>
        <w:separator/>
      </w:r>
    </w:p>
  </w:endnote>
  <w:endnote w:type="continuationSeparator" w:id="0">
    <w:p w14:paraId="1E8036E4" w14:textId="77777777" w:rsidR="00532336" w:rsidRDefault="00532336" w:rsidP="0055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MS Mincho">
    <w:panose1 w:val="02020609040205080304"/>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FE529" w14:textId="77777777" w:rsidR="00532336" w:rsidRDefault="00532336" w:rsidP="00557742">
      <w:r>
        <w:separator/>
      </w:r>
    </w:p>
  </w:footnote>
  <w:footnote w:type="continuationSeparator" w:id="0">
    <w:p w14:paraId="768D3628" w14:textId="77777777" w:rsidR="00532336" w:rsidRDefault="00532336" w:rsidP="00557742">
      <w:r>
        <w:continuationSeparator/>
      </w:r>
    </w:p>
  </w:footnote>
  <w:footnote w:id="1">
    <w:p w14:paraId="58E841E4" w14:textId="77777777" w:rsidR="0052606D" w:rsidRDefault="0052606D" w:rsidP="002A221F">
      <w:pPr>
        <w:pStyle w:val="FootnoteText"/>
      </w:pPr>
      <w:r>
        <w:rPr>
          <w:rStyle w:val="FootnoteReference"/>
        </w:rPr>
        <w:footnoteRef/>
      </w:r>
      <w:r>
        <w:t xml:space="preserve"> </w:t>
      </w:r>
      <w:r w:rsidRPr="00136AB5">
        <w:rPr>
          <w:rFonts w:ascii="Times New Roman" w:hAnsi="Times New Roman" w:cs="Times New Roman"/>
        </w:rPr>
        <w:t>Data from the Safe School Study, a national study of school violence conducted in 1976 by Research Triangle Institute for the National Institute of Education (NIE), showed that only 1% of the nation’s schools had police stationed in them (NIE, 1978).</w:t>
      </w:r>
      <w:r w:rsidRPr="00ED76CE">
        <w:rPr>
          <w:rFonts w:ascii="Times New Roman" w:hAnsi="Times New Roman" w:cs="Times New Roman"/>
          <w:sz w:val="24"/>
          <w:szCs w:val="24"/>
        </w:rPr>
        <w:t xml:space="preserve">   </w:t>
      </w:r>
    </w:p>
  </w:footnote>
  <w:footnote w:id="2">
    <w:p w14:paraId="6134A650" w14:textId="77777777" w:rsidR="0052606D" w:rsidRDefault="0052606D" w:rsidP="002A221F">
      <w:r>
        <w:rPr>
          <w:rStyle w:val="FootnoteReference"/>
        </w:rPr>
        <w:footnoteRef/>
      </w:r>
      <w:r>
        <w:t xml:space="preserve"> </w:t>
      </w:r>
      <w:r w:rsidRPr="00136AB5">
        <w:rPr>
          <w:sz w:val="20"/>
          <w:szCs w:val="20"/>
        </w:rPr>
        <w:t>For example, some studies find that when police are placed in schools, crimes increase. This finding is ambiguous, however, because the studies measure school safety outcomes using official records of school crime which may be influenced by the placement of police in schools. Clearly, more rigorous research using outcomes measures that are not reactive to the intervention being tested is needed.</w:t>
      </w:r>
      <w:r>
        <w:t xml:space="preserve"> </w:t>
      </w:r>
    </w:p>
    <w:p w14:paraId="3BDD26C6" w14:textId="77777777" w:rsidR="0052606D" w:rsidRDefault="0052606D" w:rsidP="002A221F">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11470"/>
      <w:docPartObj>
        <w:docPartGallery w:val="Page Numbers (Top of Page)"/>
        <w:docPartUnique/>
      </w:docPartObj>
    </w:sdtPr>
    <w:sdtEndPr>
      <w:rPr>
        <w:noProof/>
      </w:rPr>
    </w:sdtEndPr>
    <w:sdtContent>
      <w:p w14:paraId="5ED4270C" w14:textId="77777777" w:rsidR="0052606D" w:rsidRDefault="0052606D">
        <w:pPr>
          <w:pStyle w:val="Header"/>
          <w:jc w:val="right"/>
        </w:pPr>
        <w:r>
          <w:fldChar w:fldCharType="begin"/>
        </w:r>
        <w:r>
          <w:instrText xml:space="preserve"> PAGE   \* MERGEFORMAT </w:instrText>
        </w:r>
        <w:r>
          <w:fldChar w:fldCharType="separate"/>
        </w:r>
        <w:r w:rsidR="003D48D8">
          <w:rPr>
            <w:noProof/>
          </w:rPr>
          <w:t>45</w:t>
        </w:r>
        <w:r>
          <w:rPr>
            <w:noProof/>
          </w:rPr>
          <w:fldChar w:fldCharType="end"/>
        </w:r>
      </w:p>
    </w:sdtContent>
  </w:sdt>
  <w:p w14:paraId="0BEACE5B" w14:textId="77777777" w:rsidR="0052606D" w:rsidRDefault="0052606D">
    <w:pPr>
      <w:pStyle w:val="Header"/>
    </w:pPr>
    <w:r>
      <w:t xml:space="preserve">Flannery et al.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911" w:hanging="351"/>
      </w:pPr>
      <w:rPr>
        <w:rFonts w:ascii="Calibri" w:hAnsi="Calibri" w:cs="Calibri"/>
        <w:b w:val="0"/>
        <w:bCs w:val="0"/>
        <w:sz w:val="21"/>
        <w:szCs w:val="21"/>
      </w:rPr>
    </w:lvl>
    <w:lvl w:ilvl="1">
      <w:numFmt w:val="bullet"/>
      <w:lvlText w:val="•"/>
      <w:lvlJc w:val="left"/>
      <w:pPr>
        <w:ind w:left="1920" w:hanging="351"/>
      </w:pPr>
    </w:lvl>
    <w:lvl w:ilvl="2">
      <w:numFmt w:val="bullet"/>
      <w:lvlText w:val="•"/>
      <w:lvlJc w:val="left"/>
      <w:pPr>
        <w:ind w:left="2929" w:hanging="351"/>
      </w:pPr>
    </w:lvl>
    <w:lvl w:ilvl="3">
      <w:numFmt w:val="bullet"/>
      <w:lvlText w:val="•"/>
      <w:lvlJc w:val="left"/>
      <w:pPr>
        <w:ind w:left="3938" w:hanging="351"/>
      </w:pPr>
    </w:lvl>
    <w:lvl w:ilvl="4">
      <w:numFmt w:val="bullet"/>
      <w:lvlText w:val="•"/>
      <w:lvlJc w:val="left"/>
      <w:pPr>
        <w:ind w:left="4947" w:hanging="351"/>
      </w:pPr>
    </w:lvl>
    <w:lvl w:ilvl="5">
      <w:numFmt w:val="bullet"/>
      <w:lvlText w:val="•"/>
      <w:lvlJc w:val="left"/>
      <w:pPr>
        <w:ind w:left="5955" w:hanging="351"/>
      </w:pPr>
    </w:lvl>
    <w:lvl w:ilvl="6">
      <w:numFmt w:val="bullet"/>
      <w:lvlText w:val="•"/>
      <w:lvlJc w:val="left"/>
      <w:pPr>
        <w:ind w:left="6964" w:hanging="351"/>
      </w:pPr>
    </w:lvl>
    <w:lvl w:ilvl="7">
      <w:numFmt w:val="bullet"/>
      <w:lvlText w:val="•"/>
      <w:lvlJc w:val="left"/>
      <w:pPr>
        <w:ind w:left="7973" w:hanging="351"/>
      </w:pPr>
    </w:lvl>
    <w:lvl w:ilvl="8">
      <w:numFmt w:val="bullet"/>
      <w:lvlText w:val="•"/>
      <w:lvlJc w:val="left"/>
      <w:pPr>
        <w:ind w:left="8982" w:hanging="351"/>
      </w:pPr>
    </w:lvl>
  </w:abstractNum>
  <w:abstractNum w:abstractNumId="1">
    <w:nsid w:val="0B380847"/>
    <w:multiLevelType w:val="hybridMultilevel"/>
    <w:tmpl w:val="9DC28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794E52"/>
    <w:multiLevelType w:val="hybridMultilevel"/>
    <w:tmpl w:val="2B3E69B6"/>
    <w:lvl w:ilvl="0" w:tplc="CEA670E8">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385D6D"/>
    <w:multiLevelType w:val="hybridMultilevel"/>
    <w:tmpl w:val="9DC28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34129D"/>
    <w:multiLevelType w:val="hybridMultilevel"/>
    <w:tmpl w:val="9DC28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016CE9"/>
    <w:multiLevelType w:val="hybridMultilevel"/>
    <w:tmpl w:val="E2ECF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1962A9"/>
    <w:multiLevelType w:val="hybridMultilevel"/>
    <w:tmpl w:val="D656460C"/>
    <w:lvl w:ilvl="0" w:tplc="049E7F7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323CE6"/>
    <w:multiLevelType w:val="hybridMultilevel"/>
    <w:tmpl w:val="27E0FF00"/>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42"/>
    <w:rsid w:val="00023720"/>
    <w:rsid w:val="000436DC"/>
    <w:rsid w:val="00050B17"/>
    <w:rsid w:val="00065291"/>
    <w:rsid w:val="0008100E"/>
    <w:rsid w:val="00093B80"/>
    <w:rsid w:val="00094FA7"/>
    <w:rsid w:val="000A0ADD"/>
    <w:rsid w:val="000A2D1D"/>
    <w:rsid w:val="000B4E43"/>
    <w:rsid w:val="000D1B20"/>
    <w:rsid w:val="000E2B31"/>
    <w:rsid w:val="000E6F9C"/>
    <w:rsid w:val="000F2BA1"/>
    <w:rsid w:val="000F673E"/>
    <w:rsid w:val="00116329"/>
    <w:rsid w:val="001164D2"/>
    <w:rsid w:val="00121852"/>
    <w:rsid w:val="001237C0"/>
    <w:rsid w:val="001244FF"/>
    <w:rsid w:val="0013243F"/>
    <w:rsid w:val="00137045"/>
    <w:rsid w:val="00140180"/>
    <w:rsid w:val="001474BB"/>
    <w:rsid w:val="00157FB4"/>
    <w:rsid w:val="00167189"/>
    <w:rsid w:val="0017101D"/>
    <w:rsid w:val="00177B5D"/>
    <w:rsid w:val="00190AC8"/>
    <w:rsid w:val="001A1A29"/>
    <w:rsid w:val="001A1B07"/>
    <w:rsid w:val="001B7AA9"/>
    <w:rsid w:val="001F4F6A"/>
    <w:rsid w:val="00204CDE"/>
    <w:rsid w:val="002151E0"/>
    <w:rsid w:val="00223194"/>
    <w:rsid w:val="002267B7"/>
    <w:rsid w:val="002300F8"/>
    <w:rsid w:val="002316B4"/>
    <w:rsid w:val="00243FE4"/>
    <w:rsid w:val="002660A6"/>
    <w:rsid w:val="002A1113"/>
    <w:rsid w:val="002A221F"/>
    <w:rsid w:val="002B1D25"/>
    <w:rsid w:val="002D2D2D"/>
    <w:rsid w:val="002D4A83"/>
    <w:rsid w:val="002D55C5"/>
    <w:rsid w:val="0031296A"/>
    <w:rsid w:val="00326F06"/>
    <w:rsid w:val="00343F54"/>
    <w:rsid w:val="00352BB4"/>
    <w:rsid w:val="00381994"/>
    <w:rsid w:val="00382AC5"/>
    <w:rsid w:val="0039586E"/>
    <w:rsid w:val="003A35C3"/>
    <w:rsid w:val="003B0D2F"/>
    <w:rsid w:val="003B34C8"/>
    <w:rsid w:val="003B35B9"/>
    <w:rsid w:val="003B36A0"/>
    <w:rsid w:val="003B3D82"/>
    <w:rsid w:val="003B47C7"/>
    <w:rsid w:val="003D12AC"/>
    <w:rsid w:val="003D48D8"/>
    <w:rsid w:val="003D5883"/>
    <w:rsid w:val="004321FA"/>
    <w:rsid w:val="00440CF6"/>
    <w:rsid w:val="004428B6"/>
    <w:rsid w:val="00443CF6"/>
    <w:rsid w:val="00471328"/>
    <w:rsid w:val="004742AF"/>
    <w:rsid w:val="004877D4"/>
    <w:rsid w:val="00494474"/>
    <w:rsid w:val="004B5D9E"/>
    <w:rsid w:val="004C6C92"/>
    <w:rsid w:val="004D6D3E"/>
    <w:rsid w:val="004F12E0"/>
    <w:rsid w:val="004F7DA0"/>
    <w:rsid w:val="0050611C"/>
    <w:rsid w:val="00521E74"/>
    <w:rsid w:val="00525F1A"/>
    <w:rsid w:val="0052606D"/>
    <w:rsid w:val="00531882"/>
    <w:rsid w:val="00532336"/>
    <w:rsid w:val="00537A92"/>
    <w:rsid w:val="00557742"/>
    <w:rsid w:val="00563438"/>
    <w:rsid w:val="0057009A"/>
    <w:rsid w:val="00585CA5"/>
    <w:rsid w:val="005904DD"/>
    <w:rsid w:val="005952CB"/>
    <w:rsid w:val="005A5F8C"/>
    <w:rsid w:val="005B64A3"/>
    <w:rsid w:val="005C0643"/>
    <w:rsid w:val="005D0A4D"/>
    <w:rsid w:val="005E3197"/>
    <w:rsid w:val="006040A3"/>
    <w:rsid w:val="0061203A"/>
    <w:rsid w:val="00613792"/>
    <w:rsid w:val="0061536D"/>
    <w:rsid w:val="0061719B"/>
    <w:rsid w:val="00620475"/>
    <w:rsid w:val="00620896"/>
    <w:rsid w:val="00623EF8"/>
    <w:rsid w:val="00633FEF"/>
    <w:rsid w:val="00634C73"/>
    <w:rsid w:val="006355FE"/>
    <w:rsid w:val="00646D3D"/>
    <w:rsid w:val="00664D4C"/>
    <w:rsid w:val="00692D59"/>
    <w:rsid w:val="00697245"/>
    <w:rsid w:val="006A1404"/>
    <w:rsid w:val="006B590C"/>
    <w:rsid w:val="006D25A4"/>
    <w:rsid w:val="006E1668"/>
    <w:rsid w:val="006E3919"/>
    <w:rsid w:val="006F4CFB"/>
    <w:rsid w:val="006F6078"/>
    <w:rsid w:val="00700447"/>
    <w:rsid w:val="00701CD9"/>
    <w:rsid w:val="00717B1A"/>
    <w:rsid w:val="007277FF"/>
    <w:rsid w:val="0074295F"/>
    <w:rsid w:val="007457A3"/>
    <w:rsid w:val="0075487E"/>
    <w:rsid w:val="00780189"/>
    <w:rsid w:val="00795F4C"/>
    <w:rsid w:val="007A6904"/>
    <w:rsid w:val="007B3E9B"/>
    <w:rsid w:val="007C0B30"/>
    <w:rsid w:val="007D2F70"/>
    <w:rsid w:val="0080756C"/>
    <w:rsid w:val="00820CC3"/>
    <w:rsid w:val="008403E1"/>
    <w:rsid w:val="008757BB"/>
    <w:rsid w:val="008A15DE"/>
    <w:rsid w:val="008B1972"/>
    <w:rsid w:val="008B2FA3"/>
    <w:rsid w:val="008C6CCE"/>
    <w:rsid w:val="008D13E3"/>
    <w:rsid w:val="008E1E7A"/>
    <w:rsid w:val="008F173E"/>
    <w:rsid w:val="009203C4"/>
    <w:rsid w:val="00927047"/>
    <w:rsid w:val="009442C2"/>
    <w:rsid w:val="009544BF"/>
    <w:rsid w:val="00954ACE"/>
    <w:rsid w:val="009565EA"/>
    <w:rsid w:val="00967884"/>
    <w:rsid w:val="00973E2B"/>
    <w:rsid w:val="009857D1"/>
    <w:rsid w:val="00992F43"/>
    <w:rsid w:val="009C01EE"/>
    <w:rsid w:val="009C34BB"/>
    <w:rsid w:val="00A0453B"/>
    <w:rsid w:val="00A306D5"/>
    <w:rsid w:val="00A403D0"/>
    <w:rsid w:val="00A5087A"/>
    <w:rsid w:val="00A61F33"/>
    <w:rsid w:val="00A703CE"/>
    <w:rsid w:val="00A82274"/>
    <w:rsid w:val="00A86B52"/>
    <w:rsid w:val="00A921D2"/>
    <w:rsid w:val="00AA141B"/>
    <w:rsid w:val="00AB5E27"/>
    <w:rsid w:val="00AD0D2F"/>
    <w:rsid w:val="00AE3AE6"/>
    <w:rsid w:val="00AE6986"/>
    <w:rsid w:val="00AF3732"/>
    <w:rsid w:val="00B01A3A"/>
    <w:rsid w:val="00B1548A"/>
    <w:rsid w:val="00B355F6"/>
    <w:rsid w:val="00B4562E"/>
    <w:rsid w:val="00B61D6B"/>
    <w:rsid w:val="00B73247"/>
    <w:rsid w:val="00B81D31"/>
    <w:rsid w:val="00B84972"/>
    <w:rsid w:val="00B91CBB"/>
    <w:rsid w:val="00B93A55"/>
    <w:rsid w:val="00BA7AC0"/>
    <w:rsid w:val="00BB54E2"/>
    <w:rsid w:val="00BD63F5"/>
    <w:rsid w:val="00BE1937"/>
    <w:rsid w:val="00C13A8C"/>
    <w:rsid w:val="00C34E0B"/>
    <w:rsid w:val="00C41928"/>
    <w:rsid w:val="00C54CA4"/>
    <w:rsid w:val="00C71A3F"/>
    <w:rsid w:val="00C71DAA"/>
    <w:rsid w:val="00C74896"/>
    <w:rsid w:val="00C74B9B"/>
    <w:rsid w:val="00C75F74"/>
    <w:rsid w:val="00CC33B4"/>
    <w:rsid w:val="00CD0119"/>
    <w:rsid w:val="00CD2B2F"/>
    <w:rsid w:val="00CF059E"/>
    <w:rsid w:val="00CF0F61"/>
    <w:rsid w:val="00CF21E6"/>
    <w:rsid w:val="00D01E6F"/>
    <w:rsid w:val="00D069A4"/>
    <w:rsid w:val="00D10431"/>
    <w:rsid w:val="00D3391F"/>
    <w:rsid w:val="00D37CE7"/>
    <w:rsid w:val="00D51CC5"/>
    <w:rsid w:val="00D522CC"/>
    <w:rsid w:val="00D82F60"/>
    <w:rsid w:val="00D876D0"/>
    <w:rsid w:val="00DB10F9"/>
    <w:rsid w:val="00DD5510"/>
    <w:rsid w:val="00DD5C7C"/>
    <w:rsid w:val="00DF348A"/>
    <w:rsid w:val="00E03DE3"/>
    <w:rsid w:val="00E11949"/>
    <w:rsid w:val="00E13FE6"/>
    <w:rsid w:val="00E15BCD"/>
    <w:rsid w:val="00E1692D"/>
    <w:rsid w:val="00E54D80"/>
    <w:rsid w:val="00E64CA4"/>
    <w:rsid w:val="00E72E5E"/>
    <w:rsid w:val="00EA2456"/>
    <w:rsid w:val="00EC63AC"/>
    <w:rsid w:val="00EC68C5"/>
    <w:rsid w:val="00EC6BE4"/>
    <w:rsid w:val="00ED523A"/>
    <w:rsid w:val="00EE3DD3"/>
    <w:rsid w:val="00EF25C1"/>
    <w:rsid w:val="00F01A04"/>
    <w:rsid w:val="00F0349C"/>
    <w:rsid w:val="00F21820"/>
    <w:rsid w:val="00F27491"/>
    <w:rsid w:val="00F46107"/>
    <w:rsid w:val="00F46D67"/>
    <w:rsid w:val="00F66860"/>
    <w:rsid w:val="00F71407"/>
    <w:rsid w:val="00F729F2"/>
    <w:rsid w:val="00F77612"/>
    <w:rsid w:val="00F77DDA"/>
    <w:rsid w:val="00FA3370"/>
    <w:rsid w:val="00FD12C6"/>
    <w:rsid w:val="00FD33EE"/>
    <w:rsid w:val="00FD560B"/>
    <w:rsid w:val="00FE2594"/>
    <w:rsid w:val="00FE35CD"/>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7418"/>
  <w15:chartTrackingRefBased/>
  <w15:docId w15:val="{7C5BB4EB-401C-4C7F-9994-8A40C7E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F54"/>
    <w:pPr>
      <w:spacing w:after="0" w:line="240" w:lineRule="auto"/>
    </w:pPr>
    <w:rPr>
      <w:rFonts w:eastAsia="Times New Roman"/>
    </w:rPr>
  </w:style>
  <w:style w:type="paragraph" w:styleId="Heading1">
    <w:name w:val="heading 1"/>
    <w:basedOn w:val="Normal"/>
    <w:link w:val="Heading1Char"/>
    <w:uiPriority w:val="9"/>
    <w:qFormat/>
    <w:rsid w:val="007D2F7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742"/>
    <w:rPr>
      <w:color w:val="0563C1" w:themeColor="hyperlink"/>
      <w:u w:val="single"/>
    </w:rPr>
  </w:style>
  <w:style w:type="paragraph" w:styleId="ListParagraph">
    <w:name w:val="List Paragraph"/>
    <w:basedOn w:val="Normal"/>
    <w:uiPriority w:val="34"/>
    <w:qFormat/>
    <w:rsid w:val="00557742"/>
    <w:pPr>
      <w:spacing w:after="160" w:line="259" w:lineRule="auto"/>
      <w:ind w:left="720"/>
      <w:contextualSpacing/>
    </w:pPr>
    <w:rPr>
      <w:rFonts w:eastAsiaTheme="minorHAnsi"/>
    </w:rPr>
  </w:style>
  <w:style w:type="paragraph" w:styleId="EndnoteText">
    <w:name w:val="endnote text"/>
    <w:basedOn w:val="Normal"/>
    <w:link w:val="EndnoteTextChar"/>
    <w:unhideWhenUsed/>
    <w:rsid w:val="00557742"/>
    <w:rPr>
      <w:rFonts w:eastAsiaTheme="minorHAnsi"/>
      <w:sz w:val="20"/>
      <w:szCs w:val="20"/>
    </w:rPr>
  </w:style>
  <w:style w:type="character" w:customStyle="1" w:styleId="EndnoteTextChar">
    <w:name w:val="Endnote Text Char"/>
    <w:basedOn w:val="DefaultParagraphFont"/>
    <w:link w:val="EndnoteText"/>
    <w:rsid w:val="00557742"/>
    <w:rPr>
      <w:sz w:val="20"/>
      <w:szCs w:val="20"/>
    </w:rPr>
  </w:style>
  <w:style w:type="character" w:styleId="EndnoteReference">
    <w:name w:val="endnote reference"/>
    <w:basedOn w:val="DefaultParagraphFont"/>
    <w:uiPriority w:val="99"/>
    <w:semiHidden/>
    <w:unhideWhenUsed/>
    <w:rsid w:val="00557742"/>
    <w:rPr>
      <w:vertAlign w:val="superscript"/>
    </w:rPr>
  </w:style>
  <w:style w:type="paragraph" w:styleId="Header">
    <w:name w:val="header"/>
    <w:basedOn w:val="Normal"/>
    <w:link w:val="HeaderChar"/>
    <w:uiPriority w:val="99"/>
    <w:unhideWhenUsed/>
    <w:rsid w:val="00E13FE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E13FE6"/>
  </w:style>
  <w:style w:type="paragraph" w:styleId="Footer">
    <w:name w:val="footer"/>
    <w:basedOn w:val="Normal"/>
    <w:link w:val="FooterChar"/>
    <w:uiPriority w:val="99"/>
    <w:unhideWhenUsed/>
    <w:rsid w:val="00E13FE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E13FE6"/>
  </w:style>
  <w:style w:type="paragraph" w:customStyle="1" w:styleId="p2">
    <w:name w:val="p2"/>
    <w:basedOn w:val="Normal"/>
    <w:rsid w:val="00157FB4"/>
    <w:rPr>
      <w:rFonts w:ascii="Times" w:eastAsiaTheme="minorHAnsi" w:hAnsi="Times"/>
      <w:sz w:val="15"/>
      <w:szCs w:val="15"/>
    </w:rPr>
  </w:style>
  <w:style w:type="paragraph" w:styleId="BodyTextIndent">
    <w:name w:val="Body Text Indent"/>
    <w:basedOn w:val="Normal"/>
    <w:link w:val="BodyTextIndentChar"/>
    <w:uiPriority w:val="99"/>
    <w:unhideWhenUsed/>
    <w:rsid w:val="00157FB4"/>
    <w:pPr>
      <w:spacing w:after="120"/>
      <w:ind w:left="360"/>
    </w:pPr>
  </w:style>
  <w:style w:type="character" w:customStyle="1" w:styleId="BodyTextIndentChar">
    <w:name w:val="Body Text Indent Char"/>
    <w:basedOn w:val="DefaultParagraphFont"/>
    <w:link w:val="BodyTextIndent"/>
    <w:uiPriority w:val="99"/>
    <w:rsid w:val="00157FB4"/>
    <w:rPr>
      <w:rFonts w:eastAsia="Times New Roman"/>
    </w:rPr>
  </w:style>
  <w:style w:type="character" w:customStyle="1" w:styleId="s24">
    <w:name w:val="s24"/>
    <w:basedOn w:val="DefaultParagraphFont"/>
    <w:rsid w:val="00157FB4"/>
  </w:style>
  <w:style w:type="paragraph" w:customStyle="1" w:styleId="Normal1">
    <w:name w:val="Normal1"/>
    <w:link w:val="Normal1Char"/>
    <w:rsid w:val="00157FB4"/>
    <w:pPr>
      <w:spacing w:after="0" w:line="480" w:lineRule="auto"/>
      <w:ind w:firstLine="720"/>
    </w:pPr>
    <w:rPr>
      <w:rFonts w:ascii="Cambria" w:eastAsia="Cambria" w:hAnsi="Cambria" w:cs="Cambria"/>
      <w:color w:val="000000"/>
    </w:rPr>
  </w:style>
  <w:style w:type="character" w:customStyle="1" w:styleId="Normal1Char">
    <w:name w:val="Normal1 Char"/>
    <w:basedOn w:val="DefaultParagraphFont"/>
    <w:link w:val="Normal1"/>
    <w:rsid w:val="00157FB4"/>
    <w:rPr>
      <w:rFonts w:ascii="Cambria" w:eastAsia="Cambria" w:hAnsi="Cambria" w:cs="Cambria"/>
      <w:color w:val="000000"/>
    </w:rPr>
  </w:style>
  <w:style w:type="paragraph" w:customStyle="1" w:styleId="Default">
    <w:name w:val="Default"/>
    <w:rsid w:val="00157FB4"/>
    <w:pPr>
      <w:autoSpaceDE w:val="0"/>
      <w:autoSpaceDN w:val="0"/>
      <w:adjustRightInd w:val="0"/>
      <w:spacing w:after="0" w:line="240" w:lineRule="auto"/>
    </w:pPr>
    <w:rPr>
      <w:rFonts w:ascii="Calibri" w:hAnsi="Calibri" w:cs="Calibri"/>
      <w:color w:val="000000"/>
    </w:rPr>
  </w:style>
  <w:style w:type="paragraph" w:customStyle="1" w:styleId="EndNoteBibliography">
    <w:name w:val="EndNote Bibliography"/>
    <w:basedOn w:val="Normal"/>
    <w:link w:val="EndNoteBibliographyChar"/>
    <w:rsid w:val="00157FB4"/>
    <w:pPr>
      <w:ind w:firstLine="720"/>
    </w:pPr>
    <w:rPr>
      <w:rFonts w:ascii="Cambria" w:eastAsia="Cambria" w:hAnsi="Cambria" w:cs="Cambria"/>
      <w:noProof/>
      <w:color w:val="000000"/>
    </w:rPr>
  </w:style>
  <w:style w:type="character" w:customStyle="1" w:styleId="EndNoteBibliographyChar">
    <w:name w:val="EndNote Bibliography Char"/>
    <w:basedOn w:val="Normal1Char"/>
    <w:link w:val="EndNoteBibliography"/>
    <w:rsid w:val="00157FB4"/>
    <w:rPr>
      <w:rFonts w:ascii="Cambria" w:eastAsia="Cambria" w:hAnsi="Cambria" w:cs="Cambria"/>
      <w:noProof/>
      <w:color w:val="000000"/>
    </w:rPr>
  </w:style>
  <w:style w:type="paragraph" w:customStyle="1" w:styleId="NoSpacing1">
    <w:name w:val="No Spacing1"/>
    <w:uiPriority w:val="1"/>
    <w:qFormat/>
    <w:rsid w:val="004877D4"/>
    <w:pPr>
      <w:spacing w:after="0" w:line="240" w:lineRule="auto"/>
    </w:pPr>
    <w:rPr>
      <w:rFonts w:ascii="Calibri" w:eastAsia="Calibri" w:hAnsi="Calibri"/>
      <w:sz w:val="22"/>
      <w:szCs w:val="22"/>
    </w:rPr>
  </w:style>
  <w:style w:type="character" w:customStyle="1" w:styleId="apple-converted-space">
    <w:name w:val="apple-converted-space"/>
    <w:basedOn w:val="DefaultParagraphFont"/>
    <w:rsid w:val="004877D4"/>
  </w:style>
  <w:style w:type="paragraph" w:styleId="FootnoteText">
    <w:name w:val="footnote text"/>
    <w:basedOn w:val="Normal"/>
    <w:link w:val="FootnoteTextChar"/>
    <w:uiPriority w:val="99"/>
    <w:semiHidden/>
    <w:unhideWhenUsed/>
    <w:rsid w:val="002A221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A221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2A221F"/>
    <w:rPr>
      <w:vertAlign w:val="superscript"/>
    </w:rPr>
  </w:style>
  <w:style w:type="paragraph" w:styleId="BalloonText">
    <w:name w:val="Balloon Text"/>
    <w:basedOn w:val="Normal"/>
    <w:link w:val="BalloonTextChar"/>
    <w:uiPriority w:val="99"/>
    <w:semiHidden/>
    <w:unhideWhenUsed/>
    <w:rsid w:val="0012185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21852"/>
    <w:rPr>
      <w:rFonts w:ascii="Segoe UI" w:hAnsi="Segoe UI" w:cs="Segoe UI"/>
      <w:sz w:val="18"/>
      <w:szCs w:val="18"/>
    </w:rPr>
  </w:style>
  <w:style w:type="paragraph" w:styleId="NoSpacing">
    <w:name w:val="No Spacing"/>
    <w:uiPriority w:val="1"/>
    <w:qFormat/>
    <w:rsid w:val="00DF348A"/>
    <w:pPr>
      <w:spacing w:after="0" w:line="240" w:lineRule="auto"/>
    </w:pPr>
  </w:style>
  <w:style w:type="character" w:styleId="CommentReference">
    <w:name w:val="annotation reference"/>
    <w:basedOn w:val="DefaultParagraphFont"/>
    <w:uiPriority w:val="99"/>
    <w:semiHidden/>
    <w:unhideWhenUsed/>
    <w:rsid w:val="003B36A0"/>
    <w:rPr>
      <w:sz w:val="16"/>
      <w:szCs w:val="16"/>
    </w:rPr>
  </w:style>
  <w:style w:type="paragraph" w:styleId="CommentText">
    <w:name w:val="annotation text"/>
    <w:basedOn w:val="Normal"/>
    <w:link w:val="CommentTextChar"/>
    <w:uiPriority w:val="99"/>
    <w:unhideWhenUsed/>
    <w:rsid w:val="003B36A0"/>
    <w:pPr>
      <w:spacing w:after="160"/>
    </w:pPr>
    <w:rPr>
      <w:rFonts w:eastAsiaTheme="minorHAnsi"/>
      <w:sz w:val="20"/>
      <w:szCs w:val="20"/>
    </w:rPr>
  </w:style>
  <w:style w:type="character" w:customStyle="1" w:styleId="CommentTextChar">
    <w:name w:val="Comment Text Char"/>
    <w:basedOn w:val="DefaultParagraphFont"/>
    <w:link w:val="CommentText"/>
    <w:uiPriority w:val="99"/>
    <w:rsid w:val="003B36A0"/>
    <w:rPr>
      <w:sz w:val="20"/>
      <w:szCs w:val="20"/>
    </w:rPr>
  </w:style>
  <w:style w:type="paragraph" w:styleId="CommentSubject">
    <w:name w:val="annotation subject"/>
    <w:basedOn w:val="CommentText"/>
    <w:next w:val="CommentText"/>
    <w:link w:val="CommentSubjectChar"/>
    <w:uiPriority w:val="99"/>
    <w:semiHidden/>
    <w:unhideWhenUsed/>
    <w:rsid w:val="003B36A0"/>
    <w:rPr>
      <w:b/>
      <w:bCs/>
    </w:rPr>
  </w:style>
  <w:style w:type="character" w:customStyle="1" w:styleId="CommentSubjectChar">
    <w:name w:val="Comment Subject Char"/>
    <w:basedOn w:val="CommentTextChar"/>
    <w:link w:val="CommentSubject"/>
    <w:uiPriority w:val="99"/>
    <w:semiHidden/>
    <w:rsid w:val="003B36A0"/>
    <w:rPr>
      <w:b/>
      <w:bCs/>
      <w:sz w:val="20"/>
      <w:szCs w:val="20"/>
    </w:rPr>
  </w:style>
  <w:style w:type="character" w:styleId="FollowedHyperlink">
    <w:name w:val="FollowedHyperlink"/>
    <w:basedOn w:val="DefaultParagraphFont"/>
    <w:uiPriority w:val="99"/>
    <w:semiHidden/>
    <w:unhideWhenUsed/>
    <w:rsid w:val="00B73247"/>
    <w:rPr>
      <w:color w:val="954F72" w:themeColor="followedHyperlink"/>
      <w:u w:val="single"/>
    </w:rPr>
  </w:style>
  <w:style w:type="paragraph" w:styleId="BodyText">
    <w:name w:val="Body Text"/>
    <w:basedOn w:val="Normal"/>
    <w:link w:val="BodyTextChar"/>
    <w:uiPriority w:val="99"/>
    <w:semiHidden/>
    <w:unhideWhenUsed/>
    <w:rsid w:val="00992F43"/>
    <w:pPr>
      <w:spacing w:after="120" w:line="259" w:lineRule="auto"/>
    </w:pPr>
    <w:rPr>
      <w:rFonts w:eastAsiaTheme="minorHAnsi"/>
    </w:rPr>
  </w:style>
  <w:style w:type="character" w:customStyle="1" w:styleId="BodyTextChar">
    <w:name w:val="Body Text Char"/>
    <w:basedOn w:val="DefaultParagraphFont"/>
    <w:link w:val="BodyText"/>
    <w:uiPriority w:val="99"/>
    <w:semiHidden/>
    <w:rsid w:val="00992F43"/>
  </w:style>
  <w:style w:type="character" w:styleId="Strong">
    <w:name w:val="Strong"/>
    <w:basedOn w:val="DefaultParagraphFont"/>
    <w:uiPriority w:val="22"/>
    <w:qFormat/>
    <w:rsid w:val="00E54D80"/>
    <w:rPr>
      <w:b/>
      <w:bCs/>
    </w:rPr>
  </w:style>
  <w:style w:type="character" w:styleId="Emphasis">
    <w:name w:val="Emphasis"/>
    <w:basedOn w:val="DefaultParagraphFont"/>
    <w:uiPriority w:val="20"/>
    <w:qFormat/>
    <w:rsid w:val="00E54D80"/>
    <w:rPr>
      <w:i/>
      <w:iCs/>
    </w:rPr>
  </w:style>
  <w:style w:type="paragraph" w:styleId="NormalWeb">
    <w:name w:val="Normal (Web)"/>
    <w:basedOn w:val="Normal"/>
    <w:uiPriority w:val="99"/>
    <w:unhideWhenUsed/>
    <w:rsid w:val="00F77612"/>
    <w:pPr>
      <w:spacing w:before="100" w:beforeAutospacing="1" w:after="100" w:afterAutospacing="1"/>
    </w:pPr>
  </w:style>
  <w:style w:type="character" w:customStyle="1" w:styleId="Heading1Char">
    <w:name w:val="Heading 1 Char"/>
    <w:basedOn w:val="DefaultParagraphFont"/>
    <w:link w:val="Heading1"/>
    <w:uiPriority w:val="9"/>
    <w:rsid w:val="007D2F70"/>
    <w:rPr>
      <w:rFonts w:eastAsia="Times New Roman"/>
      <w:b/>
      <w:bCs/>
      <w:kern w:val="36"/>
      <w:sz w:val="48"/>
      <w:szCs w:val="48"/>
    </w:rPr>
  </w:style>
  <w:style w:type="paragraph" w:styleId="Revision">
    <w:name w:val="Revision"/>
    <w:hidden/>
    <w:uiPriority w:val="99"/>
    <w:semiHidden/>
    <w:rsid w:val="00521E74"/>
    <w:pPr>
      <w:spacing w:after="0" w:line="240" w:lineRule="auto"/>
    </w:pPr>
  </w:style>
  <w:style w:type="character" w:customStyle="1" w:styleId="UnresolvedMention">
    <w:name w:val="Unresolved Mention"/>
    <w:basedOn w:val="DefaultParagraphFont"/>
    <w:uiPriority w:val="99"/>
    <w:semiHidden/>
    <w:unhideWhenUsed/>
    <w:rsid w:val="004428B6"/>
    <w:rPr>
      <w:color w:val="605E5C"/>
      <w:shd w:val="clear" w:color="auto" w:fill="E1DFDD"/>
    </w:rPr>
  </w:style>
  <w:style w:type="character" w:customStyle="1" w:styleId="nlmyear">
    <w:name w:val="nlm_year"/>
    <w:basedOn w:val="DefaultParagraphFont"/>
    <w:rsid w:val="00343F54"/>
  </w:style>
  <w:style w:type="character" w:customStyle="1" w:styleId="nlmarticle-title">
    <w:name w:val="nlm_article-title"/>
    <w:basedOn w:val="DefaultParagraphFont"/>
    <w:rsid w:val="00343F54"/>
  </w:style>
  <w:style w:type="character" w:customStyle="1" w:styleId="nlmfpage">
    <w:name w:val="nlm_fpage"/>
    <w:basedOn w:val="DefaultParagraphFont"/>
    <w:rsid w:val="00343F54"/>
  </w:style>
  <w:style w:type="character" w:customStyle="1" w:styleId="nlmlpage">
    <w:name w:val="nlm_lpage"/>
    <w:basedOn w:val="DefaultParagraphFont"/>
    <w:rsid w:val="00343F54"/>
  </w:style>
  <w:style w:type="character" w:customStyle="1" w:styleId="ref-google">
    <w:name w:val="ref-google"/>
    <w:basedOn w:val="DefaultParagraphFont"/>
    <w:rsid w:val="00343F54"/>
  </w:style>
  <w:style w:type="paragraph" w:styleId="PlainText">
    <w:name w:val="Plain Text"/>
    <w:basedOn w:val="Normal"/>
    <w:link w:val="PlainTextChar"/>
    <w:uiPriority w:val="99"/>
    <w:semiHidden/>
    <w:unhideWhenUsed/>
    <w:rsid w:val="00440CF6"/>
    <w:rPr>
      <w:rFonts w:ascii="Consolas" w:hAnsi="Consolas"/>
      <w:sz w:val="21"/>
      <w:szCs w:val="21"/>
      <w:lang w:bidi="he-IL"/>
    </w:rPr>
  </w:style>
  <w:style w:type="character" w:customStyle="1" w:styleId="PlainTextChar">
    <w:name w:val="Plain Text Char"/>
    <w:basedOn w:val="DefaultParagraphFont"/>
    <w:link w:val="PlainText"/>
    <w:uiPriority w:val="99"/>
    <w:semiHidden/>
    <w:rsid w:val="00440CF6"/>
    <w:rPr>
      <w:rFonts w:ascii="Consolas" w:eastAsia="Times New Roman" w:hAnsi="Consolas"/>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009">
      <w:bodyDiv w:val="1"/>
      <w:marLeft w:val="0"/>
      <w:marRight w:val="0"/>
      <w:marTop w:val="0"/>
      <w:marBottom w:val="0"/>
      <w:divBdr>
        <w:top w:val="none" w:sz="0" w:space="0" w:color="auto"/>
        <w:left w:val="none" w:sz="0" w:space="0" w:color="auto"/>
        <w:bottom w:val="none" w:sz="0" w:space="0" w:color="auto"/>
        <w:right w:val="none" w:sz="0" w:space="0" w:color="auto"/>
      </w:divBdr>
    </w:div>
    <w:div w:id="105392689">
      <w:bodyDiv w:val="1"/>
      <w:marLeft w:val="0"/>
      <w:marRight w:val="0"/>
      <w:marTop w:val="0"/>
      <w:marBottom w:val="0"/>
      <w:divBdr>
        <w:top w:val="none" w:sz="0" w:space="0" w:color="auto"/>
        <w:left w:val="none" w:sz="0" w:space="0" w:color="auto"/>
        <w:bottom w:val="none" w:sz="0" w:space="0" w:color="auto"/>
        <w:right w:val="none" w:sz="0" w:space="0" w:color="auto"/>
      </w:divBdr>
    </w:div>
    <w:div w:id="229971478">
      <w:bodyDiv w:val="1"/>
      <w:marLeft w:val="0"/>
      <w:marRight w:val="0"/>
      <w:marTop w:val="0"/>
      <w:marBottom w:val="0"/>
      <w:divBdr>
        <w:top w:val="none" w:sz="0" w:space="0" w:color="auto"/>
        <w:left w:val="none" w:sz="0" w:space="0" w:color="auto"/>
        <w:bottom w:val="none" w:sz="0" w:space="0" w:color="auto"/>
        <w:right w:val="none" w:sz="0" w:space="0" w:color="auto"/>
      </w:divBdr>
    </w:div>
    <w:div w:id="264651093">
      <w:bodyDiv w:val="1"/>
      <w:marLeft w:val="0"/>
      <w:marRight w:val="0"/>
      <w:marTop w:val="0"/>
      <w:marBottom w:val="0"/>
      <w:divBdr>
        <w:top w:val="none" w:sz="0" w:space="0" w:color="auto"/>
        <w:left w:val="none" w:sz="0" w:space="0" w:color="auto"/>
        <w:bottom w:val="none" w:sz="0" w:space="0" w:color="auto"/>
        <w:right w:val="none" w:sz="0" w:space="0" w:color="auto"/>
      </w:divBdr>
      <w:divsChild>
        <w:div w:id="1346635210">
          <w:marLeft w:val="0"/>
          <w:marRight w:val="0"/>
          <w:marTop w:val="0"/>
          <w:marBottom w:val="0"/>
          <w:divBdr>
            <w:top w:val="none" w:sz="0" w:space="0" w:color="auto"/>
            <w:left w:val="none" w:sz="0" w:space="0" w:color="auto"/>
            <w:bottom w:val="none" w:sz="0" w:space="0" w:color="auto"/>
            <w:right w:val="none" w:sz="0" w:space="0" w:color="auto"/>
          </w:divBdr>
          <w:divsChild>
            <w:div w:id="1327515495">
              <w:marLeft w:val="0"/>
              <w:marRight w:val="0"/>
              <w:marTop w:val="0"/>
              <w:marBottom w:val="0"/>
              <w:divBdr>
                <w:top w:val="none" w:sz="0" w:space="0" w:color="auto"/>
                <w:left w:val="none" w:sz="0" w:space="0" w:color="auto"/>
                <w:bottom w:val="none" w:sz="0" w:space="0" w:color="auto"/>
                <w:right w:val="none" w:sz="0" w:space="0" w:color="auto"/>
              </w:divBdr>
              <w:divsChild>
                <w:div w:id="1670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4474">
      <w:bodyDiv w:val="1"/>
      <w:marLeft w:val="0"/>
      <w:marRight w:val="0"/>
      <w:marTop w:val="0"/>
      <w:marBottom w:val="0"/>
      <w:divBdr>
        <w:top w:val="none" w:sz="0" w:space="0" w:color="auto"/>
        <w:left w:val="none" w:sz="0" w:space="0" w:color="auto"/>
        <w:bottom w:val="none" w:sz="0" w:space="0" w:color="auto"/>
        <w:right w:val="none" w:sz="0" w:space="0" w:color="auto"/>
      </w:divBdr>
    </w:div>
    <w:div w:id="442580989">
      <w:bodyDiv w:val="1"/>
      <w:marLeft w:val="0"/>
      <w:marRight w:val="0"/>
      <w:marTop w:val="0"/>
      <w:marBottom w:val="0"/>
      <w:divBdr>
        <w:top w:val="none" w:sz="0" w:space="0" w:color="auto"/>
        <w:left w:val="none" w:sz="0" w:space="0" w:color="auto"/>
        <w:bottom w:val="none" w:sz="0" w:space="0" w:color="auto"/>
        <w:right w:val="none" w:sz="0" w:space="0" w:color="auto"/>
      </w:divBdr>
      <w:divsChild>
        <w:div w:id="1137146639">
          <w:marLeft w:val="0"/>
          <w:marRight w:val="0"/>
          <w:marTop w:val="0"/>
          <w:marBottom w:val="0"/>
          <w:divBdr>
            <w:top w:val="none" w:sz="0" w:space="0" w:color="auto"/>
            <w:left w:val="none" w:sz="0" w:space="0" w:color="auto"/>
            <w:bottom w:val="none" w:sz="0" w:space="0" w:color="auto"/>
            <w:right w:val="none" w:sz="0" w:space="0" w:color="auto"/>
          </w:divBdr>
          <w:divsChild>
            <w:div w:id="1783761012">
              <w:marLeft w:val="0"/>
              <w:marRight w:val="0"/>
              <w:marTop w:val="0"/>
              <w:marBottom w:val="0"/>
              <w:divBdr>
                <w:top w:val="none" w:sz="0" w:space="0" w:color="auto"/>
                <w:left w:val="none" w:sz="0" w:space="0" w:color="auto"/>
                <w:bottom w:val="none" w:sz="0" w:space="0" w:color="auto"/>
                <w:right w:val="none" w:sz="0" w:space="0" w:color="auto"/>
              </w:divBdr>
              <w:divsChild>
                <w:div w:id="12420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691">
      <w:bodyDiv w:val="1"/>
      <w:marLeft w:val="0"/>
      <w:marRight w:val="0"/>
      <w:marTop w:val="0"/>
      <w:marBottom w:val="0"/>
      <w:divBdr>
        <w:top w:val="none" w:sz="0" w:space="0" w:color="auto"/>
        <w:left w:val="none" w:sz="0" w:space="0" w:color="auto"/>
        <w:bottom w:val="none" w:sz="0" w:space="0" w:color="auto"/>
        <w:right w:val="none" w:sz="0" w:space="0" w:color="auto"/>
      </w:divBdr>
      <w:divsChild>
        <w:div w:id="1771658297">
          <w:marLeft w:val="0"/>
          <w:marRight w:val="0"/>
          <w:marTop w:val="0"/>
          <w:marBottom w:val="0"/>
          <w:divBdr>
            <w:top w:val="none" w:sz="0" w:space="0" w:color="auto"/>
            <w:left w:val="none" w:sz="0" w:space="0" w:color="auto"/>
            <w:bottom w:val="none" w:sz="0" w:space="0" w:color="auto"/>
            <w:right w:val="none" w:sz="0" w:space="0" w:color="auto"/>
          </w:divBdr>
          <w:divsChild>
            <w:div w:id="479729922">
              <w:marLeft w:val="0"/>
              <w:marRight w:val="0"/>
              <w:marTop w:val="0"/>
              <w:marBottom w:val="0"/>
              <w:divBdr>
                <w:top w:val="none" w:sz="0" w:space="0" w:color="auto"/>
                <w:left w:val="none" w:sz="0" w:space="0" w:color="auto"/>
                <w:bottom w:val="none" w:sz="0" w:space="0" w:color="auto"/>
                <w:right w:val="none" w:sz="0" w:space="0" w:color="auto"/>
              </w:divBdr>
              <w:divsChild>
                <w:div w:id="2455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5212">
      <w:bodyDiv w:val="1"/>
      <w:marLeft w:val="0"/>
      <w:marRight w:val="0"/>
      <w:marTop w:val="0"/>
      <w:marBottom w:val="0"/>
      <w:divBdr>
        <w:top w:val="none" w:sz="0" w:space="0" w:color="auto"/>
        <w:left w:val="none" w:sz="0" w:space="0" w:color="auto"/>
        <w:bottom w:val="none" w:sz="0" w:space="0" w:color="auto"/>
        <w:right w:val="none" w:sz="0" w:space="0" w:color="auto"/>
      </w:divBdr>
    </w:div>
    <w:div w:id="693699496">
      <w:bodyDiv w:val="1"/>
      <w:marLeft w:val="0"/>
      <w:marRight w:val="0"/>
      <w:marTop w:val="0"/>
      <w:marBottom w:val="0"/>
      <w:divBdr>
        <w:top w:val="none" w:sz="0" w:space="0" w:color="auto"/>
        <w:left w:val="none" w:sz="0" w:space="0" w:color="auto"/>
        <w:bottom w:val="none" w:sz="0" w:space="0" w:color="auto"/>
        <w:right w:val="none" w:sz="0" w:space="0" w:color="auto"/>
      </w:divBdr>
    </w:div>
    <w:div w:id="1059475852">
      <w:bodyDiv w:val="1"/>
      <w:marLeft w:val="0"/>
      <w:marRight w:val="0"/>
      <w:marTop w:val="0"/>
      <w:marBottom w:val="0"/>
      <w:divBdr>
        <w:top w:val="none" w:sz="0" w:space="0" w:color="auto"/>
        <w:left w:val="none" w:sz="0" w:space="0" w:color="auto"/>
        <w:bottom w:val="none" w:sz="0" w:space="0" w:color="auto"/>
        <w:right w:val="none" w:sz="0" w:space="0" w:color="auto"/>
      </w:divBdr>
      <w:divsChild>
        <w:div w:id="1157762567">
          <w:marLeft w:val="0"/>
          <w:marRight w:val="0"/>
          <w:marTop w:val="0"/>
          <w:marBottom w:val="0"/>
          <w:divBdr>
            <w:top w:val="none" w:sz="0" w:space="0" w:color="auto"/>
            <w:left w:val="none" w:sz="0" w:space="0" w:color="auto"/>
            <w:bottom w:val="none" w:sz="0" w:space="0" w:color="auto"/>
            <w:right w:val="none" w:sz="0" w:space="0" w:color="auto"/>
          </w:divBdr>
          <w:divsChild>
            <w:div w:id="1147163268">
              <w:marLeft w:val="0"/>
              <w:marRight w:val="0"/>
              <w:marTop w:val="0"/>
              <w:marBottom w:val="0"/>
              <w:divBdr>
                <w:top w:val="none" w:sz="0" w:space="0" w:color="auto"/>
                <w:left w:val="none" w:sz="0" w:space="0" w:color="auto"/>
                <w:bottom w:val="none" w:sz="0" w:space="0" w:color="auto"/>
                <w:right w:val="none" w:sz="0" w:space="0" w:color="auto"/>
              </w:divBdr>
              <w:divsChild>
                <w:div w:id="1176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97650">
      <w:bodyDiv w:val="1"/>
      <w:marLeft w:val="0"/>
      <w:marRight w:val="0"/>
      <w:marTop w:val="0"/>
      <w:marBottom w:val="0"/>
      <w:divBdr>
        <w:top w:val="none" w:sz="0" w:space="0" w:color="auto"/>
        <w:left w:val="none" w:sz="0" w:space="0" w:color="auto"/>
        <w:bottom w:val="none" w:sz="0" w:space="0" w:color="auto"/>
        <w:right w:val="none" w:sz="0" w:space="0" w:color="auto"/>
      </w:divBdr>
      <w:divsChild>
        <w:div w:id="1397436065">
          <w:marLeft w:val="0"/>
          <w:marRight w:val="0"/>
          <w:marTop w:val="0"/>
          <w:marBottom w:val="0"/>
          <w:divBdr>
            <w:top w:val="none" w:sz="0" w:space="0" w:color="auto"/>
            <w:left w:val="none" w:sz="0" w:space="0" w:color="auto"/>
            <w:bottom w:val="none" w:sz="0" w:space="0" w:color="auto"/>
            <w:right w:val="none" w:sz="0" w:space="0" w:color="auto"/>
          </w:divBdr>
        </w:div>
        <w:div w:id="1761677582">
          <w:marLeft w:val="0"/>
          <w:marRight w:val="0"/>
          <w:marTop w:val="0"/>
          <w:marBottom w:val="0"/>
          <w:divBdr>
            <w:top w:val="none" w:sz="0" w:space="0" w:color="auto"/>
            <w:left w:val="none" w:sz="0" w:space="0" w:color="auto"/>
            <w:bottom w:val="none" w:sz="0" w:space="0" w:color="auto"/>
            <w:right w:val="none" w:sz="0" w:space="0" w:color="auto"/>
          </w:divBdr>
        </w:div>
      </w:divsChild>
    </w:div>
    <w:div w:id="1590459438">
      <w:bodyDiv w:val="1"/>
      <w:marLeft w:val="0"/>
      <w:marRight w:val="0"/>
      <w:marTop w:val="0"/>
      <w:marBottom w:val="0"/>
      <w:divBdr>
        <w:top w:val="none" w:sz="0" w:space="0" w:color="auto"/>
        <w:left w:val="none" w:sz="0" w:space="0" w:color="auto"/>
        <w:bottom w:val="none" w:sz="0" w:space="0" w:color="auto"/>
        <w:right w:val="none" w:sz="0" w:space="0" w:color="auto"/>
      </w:divBdr>
    </w:div>
    <w:div w:id="1594438075">
      <w:bodyDiv w:val="1"/>
      <w:marLeft w:val="0"/>
      <w:marRight w:val="0"/>
      <w:marTop w:val="0"/>
      <w:marBottom w:val="0"/>
      <w:divBdr>
        <w:top w:val="none" w:sz="0" w:space="0" w:color="auto"/>
        <w:left w:val="none" w:sz="0" w:space="0" w:color="auto"/>
        <w:bottom w:val="none" w:sz="0" w:space="0" w:color="auto"/>
        <w:right w:val="none" w:sz="0" w:space="0" w:color="auto"/>
      </w:divBdr>
    </w:div>
    <w:div w:id="1720935162">
      <w:bodyDiv w:val="1"/>
      <w:marLeft w:val="0"/>
      <w:marRight w:val="0"/>
      <w:marTop w:val="0"/>
      <w:marBottom w:val="0"/>
      <w:divBdr>
        <w:top w:val="none" w:sz="0" w:space="0" w:color="auto"/>
        <w:left w:val="none" w:sz="0" w:space="0" w:color="auto"/>
        <w:bottom w:val="none" w:sz="0" w:space="0" w:color="auto"/>
        <w:right w:val="none" w:sz="0" w:space="0" w:color="auto"/>
      </w:divBdr>
    </w:div>
    <w:div w:id="1750300226">
      <w:bodyDiv w:val="1"/>
      <w:marLeft w:val="0"/>
      <w:marRight w:val="0"/>
      <w:marTop w:val="0"/>
      <w:marBottom w:val="0"/>
      <w:divBdr>
        <w:top w:val="none" w:sz="0" w:space="0" w:color="auto"/>
        <w:left w:val="none" w:sz="0" w:space="0" w:color="auto"/>
        <w:bottom w:val="none" w:sz="0" w:space="0" w:color="auto"/>
        <w:right w:val="none" w:sz="0" w:space="0" w:color="auto"/>
      </w:divBdr>
      <w:divsChild>
        <w:div w:id="1502238025">
          <w:marLeft w:val="0"/>
          <w:marRight w:val="0"/>
          <w:marTop w:val="0"/>
          <w:marBottom w:val="0"/>
          <w:divBdr>
            <w:top w:val="none" w:sz="0" w:space="0" w:color="auto"/>
            <w:left w:val="none" w:sz="0" w:space="0" w:color="auto"/>
            <w:bottom w:val="none" w:sz="0" w:space="0" w:color="auto"/>
            <w:right w:val="none" w:sz="0" w:space="0" w:color="auto"/>
          </w:divBdr>
          <w:divsChild>
            <w:div w:id="1527215138">
              <w:marLeft w:val="0"/>
              <w:marRight w:val="0"/>
              <w:marTop w:val="0"/>
              <w:marBottom w:val="0"/>
              <w:divBdr>
                <w:top w:val="none" w:sz="0" w:space="0" w:color="auto"/>
                <w:left w:val="none" w:sz="0" w:space="0" w:color="auto"/>
                <w:bottom w:val="none" w:sz="0" w:space="0" w:color="auto"/>
                <w:right w:val="none" w:sz="0" w:space="0" w:color="auto"/>
              </w:divBdr>
              <w:divsChild>
                <w:div w:id="14111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7659">
      <w:bodyDiv w:val="1"/>
      <w:marLeft w:val="0"/>
      <w:marRight w:val="0"/>
      <w:marTop w:val="0"/>
      <w:marBottom w:val="0"/>
      <w:divBdr>
        <w:top w:val="none" w:sz="0" w:space="0" w:color="auto"/>
        <w:left w:val="none" w:sz="0" w:space="0" w:color="auto"/>
        <w:bottom w:val="none" w:sz="0" w:space="0" w:color="auto"/>
        <w:right w:val="none" w:sz="0" w:space="0" w:color="auto"/>
      </w:divBdr>
      <w:divsChild>
        <w:div w:id="458911971">
          <w:marLeft w:val="0"/>
          <w:marRight w:val="0"/>
          <w:marTop w:val="0"/>
          <w:marBottom w:val="0"/>
          <w:divBdr>
            <w:top w:val="none" w:sz="0" w:space="0" w:color="auto"/>
            <w:left w:val="none" w:sz="0" w:space="0" w:color="auto"/>
            <w:bottom w:val="none" w:sz="0" w:space="0" w:color="auto"/>
            <w:right w:val="none" w:sz="0" w:space="0" w:color="auto"/>
          </w:divBdr>
          <w:divsChild>
            <w:div w:id="1490445653">
              <w:marLeft w:val="0"/>
              <w:marRight w:val="0"/>
              <w:marTop w:val="0"/>
              <w:marBottom w:val="0"/>
              <w:divBdr>
                <w:top w:val="none" w:sz="0" w:space="0" w:color="auto"/>
                <w:left w:val="none" w:sz="0" w:space="0" w:color="auto"/>
                <w:bottom w:val="none" w:sz="0" w:space="0" w:color="auto"/>
                <w:right w:val="none" w:sz="0" w:space="0" w:color="auto"/>
              </w:divBdr>
              <w:divsChild>
                <w:div w:id="16943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19299">
      <w:bodyDiv w:val="1"/>
      <w:marLeft w:val="0"/>
      <w:marRight w:val="0"/>
      <w:marTop w:val="0"/>
      <w:marBottom w:val="0"/>
      <w:divBdr>
        <w:top w:val="none" w:sz="0" w:space="0" w:color="auto"/>
        <w:left w:val="none" w:sz="0" w:space="0" w:color="auto"/>
        <w:bottom w:val="none" w:sz="0" w:space="0" w:color="auto"/>
        <w:right w:val="none" w:sz="0" w:space="0" w:color="auto"/>
      </w:divBdr>
      <w:divsChild>
        <w:div w:id="1367681080">
          <w:marLeft w:val="0"/>
          <w:marRight w:val="0"/>
          <w:marTop w:val="0"/>
          <w:marBottom w:val="0"/>
          <w:divBdr>
            <w:top w:val="none" w:sz="0" w:space="0" w:color="auto"/>
            <w:left w:val="none" w:sz="0" w:space="0" w:color="auto"/>
            <w:bottom w:val="none" w:sz="0" w:space="0" w:color="auto"/>
            <w:right w:val="none" w:sz="0" w:space="0" w:color="auto"/>
          </w:divBdr>
          <w:divsChild>
            <w:div w:id="332991966">
              <w:marLeft w:val="0"/>
              <w:marRight w:val="0"/>
              <w:marTop w:val="0"/>
              <w:marBottom w:val="0"/>
              <w:divBdr>
                <w:top w:val="none" w:sz="0" w:space="0" w:color="auto"/>
                <w:left w:val="none" w:sz="0" w:space="0" w:color="auto"/>
                <w:bottom w:val="none" w:sz="0" w:space="0" w:color="auto"/>
                <w:right w:val="none" w:sz="0" w:space="0" w:color="auto"/>
              </w:divBdr>
              <w:divsChild>
                <w:div w:id="202327863">
                  <w:marLeft w:val="0"/>
                  <w:marRight w:val="0"/>
                  <w:marTop w:val="0"/>
                  <w:marBottom w:val="0"/>
                  <w:divBdr>
                    <w:top w:val="none" w:sz="0" w:space="0" w:color="auto"/>
                    <w:left w:val="none" w:sz="0" w:space="0" w:color="auto"/>
                    <w:bottom w:val="none" w:sz="0" w:space="0" w:color="auto"/>
                    <w:right w:val="none" w:sz="0" w:space="0" w:color="auto"/>
                  </w:divBdr>
                </w:div>
              </w:divsChild>
            </w:div>
            <w:div w:id="1340543923">
              <w:marLeft w:val="0"/>
              <w:marRight w:val="0"/>
              <w:marTop w:val="0"/>
              <w:marBottom w:val="0"/>
              <w:divBdr>
                <w:top w:val="none" w:sz="0" w:space="0" w:color="auto"/>
                <w:left w:val="none" w:sz="0" w:space="0" w:color="auto"/>
                <w:bottom w:val="none" w:sz="0" w:space="0" w:color="auto"/>
                <w:right w:val="none" w:sz="0" w:space="0" w:color="auto"/>
              </w:divBdr>
              <w:divsChild>
                <w:div w:id="1551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pbis.org/training/tips"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pediatrics.aappublications.org/content/131/3/e1000.full.pdf+html" TargetMode="External"/><Relationship Id="rId11" Type="http://schemas.openxmlformats.org/officeDocument/2006/relationships/hyperlink" Target="http://dx.doi.org/10.1037/spq0000132" TargetMode="External"/><Relationship Id="rId12" Type="http://schemas.openxmlformats.org/officeDocument/2006/relationships/hyperlink" Target="https://doi.org/10.1146/annurev-criminol-032317-092358" TargetMode="External"/><Relationship Id="rId13" Type="http://schemas.openxmlformats.org/officeDocument/2006/relationships/hyperlink" Target="https://scholar.harvard.edu/sampson/publications/juvenile-arrest-and-collateral-educational-damage-transition-adulthood" TargetMode="External"/><Relationship Id="rId14" Type="http://schemas.openxmlformats.org/officeDocument/2006/relationships/hyperlink" Target="https://doi.org/10.3102/0034654315626799" TargetMode="External"/><Relationship Id="rId15" Type="http://schemas.openxmlformats.org/officeDocument/2006/relationships/hyperlink" Target="http://dx.doi.org/10.1037/tam0000031" TargetMode="External"/><Relationship Id="rId16" Type="http://schemas.openxmlformats.org/officeDocument/2006/relationships/hyperlink" Target="http://journals.sagepub.com/doi/pdf/10.1177/1745691616635592" TargetMode="External"/><Relationship Id="rId17" Type="http://schemas.openxmlformats.org/officeDocument/2006/relationships/hyperlink" Target="http://dx.doi.org/10.1002/pits.20306" TargetMode="External"/><Relationship Id="rId18" Type="http://schemas.openxmlformats.org/officeDocument/2006/relationships/hyperlink" Target="http://dx.doi.org/10.1002/pits.20308" TargetMode="External"/><Relationship Id="rId19" Type="http://schemas.openxmlformats.org/officeDocument/2006/relationships/image" Target="media/image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urry.virginia.edu/prevent-gun-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B4F7-BF9E-6C44-8E3A-7E4B3162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12171</Words>
  <Characters>69376</Characters>
  <Application>Microsoft Macintosh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Curry School of Education</Company>
  <LinksUpToDate>false</LinksUpToDate>
  <CharactersWithSpaces>81385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Microsoft Office User</cp:lastModifiedBy>
  <cp:revision>2</cp:revision>
  <cp:lastPrinted>2018-05-15T13:25:00Z</cp:lastPrinted>
  <dcterms:created xsi:type="dcterms:W3CDTF">2018-10-23T14:14:00Z</dcterms:created>
  <dcterms:modified xsi:type="dcterms:W3CDTF">2018-10-23T14:14:00Z</dcterms:modified>
</cp:coreProperties>
</file>